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A0D2" w14:textId="77777777" w:rsidR="003418B0" w:rsidRPr="003418B0" w:rsidRDefault="003418B0" w:rsidP="003418B0">
      <w:pPr>
        <w:jc w:val="center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>FIȘA MĂSURII M 6.2</w:t>
      </w:r>
    </w:p>
    <w:p w14:paraId="449B6FCE" w14:textId="77777777" w:rsidR="003418B0" w:rsidRPr="003418B0" w:rsidRDefault="003418B0" w:rsidP="003418B0">
      <w:pPr>
        <w:jc w:val="center"/>
        <w:rPr>
          <w:rFonts w:ascii="Cambria" w:hAnsi="Cambria"/>
          <w:b/>
          <w:bCs/>
        </w:rPr>
      </w:pPr>
    </w:p>
    <w:p w14:paraId="1A1D11AC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proofErr w:type="spellStart"/>
      <w:r w:rsidRPr="003418B0">
        <w:rPr>
          <w:rFonts w:ascii="Cambria" w:hAnsi="Cambria"/>
          <w:b/>
          <w:bCs/>
        </w:rPr>
        <w:t>Denumirea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măsurii</w:t>
      </w:r>
      <w:proofErr w:type="spellEnd"/>
      <w:r w:rsidRPr="003418B0">
        <w:rPr>
          <w:rFonts w:ascii="Cambria" w:hAnsi="Cambria"/>
          <w:b/>
          <w:bCs/>
        </w:rPr>
        <w:t xml:space="preserve">: </w:t>
      </w:r>
      <w:proofErr w:type="spellStart"/>
      <w:r w:rsidRPr="003418B0">
        <w:rPr>
          <w:rFonts w:ascii="Cambria" w:hAnsi="Cambria"/>
          <w:b/>
          <w:bCs/>
        </w:rPr>
        <w:t>Încurajarea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dezvoltării</w:t>
      </w:r>
      <w:proofErr w:type="spellEnd"/>
      <w:r w:rsidRPr="003418B0">
        <w:rPr>
          <w:rFonts w:ascii="Cambria" w:hAnsi="Cambria"/>
          <w:b/>
          <w:bCs/>
        </w:rPr>
        <w:t xml:space="preserve"> locale </w:t>
      </w:r>
      <w:proofErr w:type="spellStart"/>
      <w:r w:rsidRPr="003418B0">
        <w:rPr>
          <w:rFonts w:ascii="Cambria" w:hAnsi="Cambria"/>
          <w:b/>
          <w:bCs/>
        </w:rPr>
        <w:t>în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teritoriul</w:t>
      </w:r>
      <w:proofErr w:type="spellEnd"/>
      <w:r w:rsidRPr="003418B0">
        <w:rPr>
          <w:rFonts w:ascii="Cambria" w:hAnsi="Cambria"/>
          <w:b/>
          <w:bCs/>
        </w:rPr>
        <w:t xml:space="preserve"> POIANA VLĂDICĂI</w:t>
      </w:r>
    </w:p>
    <w:p w14:paraId="683BB32C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</w:rPr>
      </w:pPr>
      <w:r w:rsidRPr="003418B0">
        <w:rPr>
          <w:rFonts w:ascii="Cambria" w:hAnsi="Cambria"/>
        </w:rPr>
        <w:t xml:space="preserve">CODUL </w:t>
      </w:r>
      <w:proofErr w:type="spellStart"/>
      <w:r w:rsidRPr="003418B0">
        <w:rPr>
          <w:rFonts w:ascii="Cambria" w:hAnsi="Cambria"/>
        </w:rPr>
        <w:t>Măsurii</w:t>
      </w:r>
      <w:proofErr w:type="spellEnd"/>
      <w:r w:rsidRPr="003418B0">
        <w:rPr>
          <w:rFonts w:ascii="Cambria" w:hAnsi="Cambria"/>
        </w:rPr>
        <w:t xml:space="preserve">: M 6.2 / 6B </w:t>
      </w:r>
    </w:p>
    <w:p w14:paraId="555587F5" w14:textId="6C6B08CB" w:rsidR="003418B0" w:rsidRPr="003418B0" w:rsidRDefault="003418B0" w:rsidP="003418B0">
      <w:pPr>
        <w:jc w:val="both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Tipul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măsurii</w:t>
      </w:r>
      <w:proofErr w:type="spellEnd"/>
      <w:r w:rsidRPr="003418B0">
        <w:rPr>
          <w:rFonts w:ascii="Cambria" w:hAnsi="Cambria"/>
        </w:rPr>
        <w:t xml:space="preserve">: </w:t>
      </w:r>
      <w:r w:rsidRPr="003418B0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Pr="003418B0">
        <w:rPr>
          <w:rFonts w:ascii="Cambria" w:hAnsi="Cambria"/>
        </w:rPr>
        <w:t xml:space="preserve">× </w:t>
      </w:r>
      <w:r w:rsidRPr="003418B0">
        <w:rPr>
          <w:rFonts w:ascii="Cambria" w:hAnsi="Cambria"/>
          <w:b/>
          <w:bCs/>
        </w:rPr>
        <w:t>INVESTIȚII</w:t>
      </w:r>
    </w:p>
    <w:p w14:paraId="4D4DAE33" w14:textId="6F02DB78" w:rsidR="003418B0" w:rsidRPr="003418B0" w:rsidRDefault="003418B0" w:rsidP="003418B0">
      <w:pPr>
        <w:ind w:left="1560"/>
        <w:jc w:val="both"/>
        <w:rPr>
          <w:rFonts w:ascii="Cambria" w:hAnsi="Cambria"/>
        </w:rPr>
      </w:pPr>
      <w:r w:rsidRPr="003418B0">
        <w:rPr>
          <w:rFonts w:ascii="Cambria" w:hAnsi="Cambria"/>
        </w:rPr>
        <w:t>SERVICII</w:t>
      </w:r>
    </w:p>
    <w:p w14:paraId="3820BF75" w14:textId="36F7D8BD" w:rsidR="003418B0" w:rsidRPr="003418B0" w:rsidRDefault="003418B0" w:rsidP="003418B0">
      <w:pPr>
        <w:ind w:left="1560"/>
        <w:jc w:val="both"/>
        <w:rPr>
          <w:rFonts w:ascii="Cambria" w:hAnsi="Cambria"/>
        </w:rPr>
      </w:pPr>
      <w:r w:rsidRPr="003418B0">
        <w:rPr>
          <w:rFonts w:ascii="Cambria" w:hAnsi="Cambria"/>
        </w:rPr>
        <w:t>SPRIJIN FORFETAR</w:t>
      </w:r>
    </w:p>
    <w:p w14:paraId="5B5DB8AE" w14:textId="77777777" w:rsidR="003418B0" w:rsidRPr="003418B0" w:rsidRDefault="003418B0" w:rsidP="003418B0">
      <w:pPr>
        <w:rPr>
          <w:rFonts w:ascii="Cambria" w:hAnsi="Cambria"/>
        </w:rPr>
      </w:pPr>
    </w:p>
    <w:p w14:paraId="50011C67" w14:textId="47889819" w:rsidR="00DE1272" w:rsidRPr="003418B0" w:rsidRDefault="003418B0" w:rsidP="003418B0">
      <w:pPr>
        <w:pStyle w:val="Listparagraf"/>
        <w:numPr>
          <w:ilvl w:val="0"/>
          <w:numId w:val="11"/>
        </w:numPr>
        <w:shd w:val="clear" w:color="auto" w:fill="C5E0B3" w:themeFill="accent6" w:themeFillTint="66"/>
        <w:rPr>
          <w:rFonts w:ascii="Cambria" w:hAnsi="Cambria"/>
          <w:b/>
          <w:bCs/>
        </w:rPr>
      </w:pPr>
      <w:proofErr w:type="spellStart"/>
      <w:r w:rsidRPr="003418B0">
        <w:rPr>
          <w:rFonts w:ascii="Cambria" w:hAnsi="Cambria"/>
          <w:b/>
          <w:bCs/>
        </w:rPr>
        <w:t>Descrierea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generală</w:t>
      </w:r>
      <w:proofErr w:type="spellEnd"/>
      <w:r w:rsidRPr="003418B0">
        <w:rPr>
          <w:rFonts w:ascii="Cambria" w:hAnsi="Cambria"/>
          <w:b/>
          <w:bCs/>
        </w:rPr>
        <w:t xml:space="preserve"> a </w:t>
      </w:r>
      <w:proofErr w:type="spellStart"/>
      <w:r w:rsidRPr="003418B0">
        <w:rPr>
          <w:rFonts w:ascii="Cambria" w:hAnsi="Cambria"/>
          <w:b/>
          <w:bCs/>
        </w:rPr>
        <w:t>măsurii</w:t>
      </w:r>
      <w:proofErr w:type="spellEnd"/>
      <w:r w:rsidRPr="003418B0">
        <w:rPr>
          <w:rFonts w:ascii="Cambria" w:hAnsi="Cambria"/>
          <w:b/>
          <w:bCs/>
        </w:rPr>
        <w:t xml:space="preserve">, </w:t>
      </w:r>
      <w:proofErr w:type="spellStart"/>
      <w:r w:rsidRPr="003418B0">
        <w:rPr>
          <w:rFonts w:ascii="Cambria" w:hAnsi="Cambria"/>
          <w:b/>
          <w:bCs/>
        </w:rPr>
        <w:t>inclusiv</w:t>
      </w:r>
      <w:proofErr w:type="spellEnd"/>
      <w:r w:rsidRPr="003418B0">
        <w:rPr>
          <w:rFonts w:ascii="Cambria" w:hAnsi="Cambria"/>
          <w:b/>
          <w:bCs/>
        </w:rPr>
        <w:t xml:space="preserve"> a </w:t>
      </w:r>
      <w:proofErr w:type="spellStart"/>
      <w:r w:rsidRPr="003418B0">
        <w:rPr>
          <w:rFonts w:ascii="Cambria" w:hAnsi="Cambria"/>
          <w:b/>
          <w:bCs/>
        </w:rPr>
        <w:t>logicii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intervenție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gramStart"/>
      <w:r w:rsidRPr="003418B0">
        <w:rPr>
          <w:rFonts w:ascii="Cambria" w:hAnsi="Cambria"/>
          <w:b/>
          <w:bCs/>
        </w:rPr>
        <w:t>a</w:t>
      </w:r>
      <w:proofErr w:type="gram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acesteia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și</w:t>
      </w:r>
      <w:proofErr w:type="spellEnd"/>
      <w:r w:rsidRPr="003418B0">
        <w:rPr>
          <w:rFonts w:ascii="Cambria" w:hAnsi="Cambria"/>
          <w:b/>
          <w:bCs/>
        </w:rPr>
        <w:t xml:space="preserve"> a </w:t>
      </w:r>
      <w:proofErr w:type="spellStart"/>
      <w:r w:rsidRPr="003418B0">
        <w:rPr>
          <w:rFonts w:ascii="Cambria" w:hAnsi="Cambria"/>
          <w:b/>
          <w:bCs/>
        </w:rPr>
        <w:t>contribuției</w:t>
      </w:r>
      <w:proofErr w:type="spellEnd"/>
      <w:r w:rsidRPr="003418B0">
        <w:rPr>
          <w:rFonts w:ascii="Cambria" w:hAnsi="Cambria"/>
          <w:b/>
          <w:bCs/>
        </w:rPr>
        <w:t xml:space="preserve"> la </w:t>
      </w:r>
      <w:proofErr w:type="spellStart"/>
      <w:r w:rsidRPr="003418B0">
        <w:rPr>
          <w:rFonts w:ascii="Cambria" w:hAnsi="Cambria"/>
          <w:b/>
          <w:bCs/>
        </w:rPr>
        <w:t>prioritățile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strategiei</w:t>
      </w:r>
      <w:proofErr w:type="spellEnd"/>
      <w:r w:rsidRPr="003418B0">
        <w:rPr>
          <w:rFonts w:ascii="Cambria" w:hAnsi="Cambria"/>
          <w:b/>
          <w:bCs/>
        </w:rPr>
        <w:t xml:space="preserve">, la </w:t>
      </w:r>
      <w:proofErr w:type="spellStart"/>
      <w:r w:rsidRPr="003418B0">
        <w:rPr>
          <w:rFonts w:ascii="Cambria" w:hAnsi="Cambria"/>
          <w:b/>
          <w:bCs/>
        </w:rPr>
        <w:t>domeniile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intervenție</w:t>
      </w:r>
      <w:proofErr w:type="spellEnd"/>
      <w:r w:rsidRPr="003418B0">
        <w:rPr>
          <w:rFonts w:ascii="Cambria" w:hAnsi="Cambria"/>
          <w:b/>
          <w:bCs/>
        </w:rPr>
        <w:t xml:space="preserve">, la </w:t>
      </w:r>
      <w:proofErr w:type="spellStart"/>
      <w:r w:rsidRPr="003418B0">
        <w:rPr>
          <w:rFonts w:ascii="Cambria" w:hAnsi="Cambria"/>
          <w:b/>
          <w:bCs/>
        </w:rPr>
        <w:t>obiectivele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transversale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și</w:t>
      </w:r>
      <w:proofErr w:type="spellEnd"/>
      <w:r w:rsidRPr="003418B0">
        <w:rPr>
          <w:rFonts w:ascii="Cambria" w:hAnsi="Cambria"/>
          <w:b/>
          <w:bCs/>
        </w:rPr>
        <w:t xml:space="preserve"> a </w:t>
      </w:r>
      <w:proofErr w:type="spellStart"/>
      <w:r w:rsidRPr="003418B0">
        <w:rPr>
          <w:rFonts w:ascii="Cambria" w:hAnsi="Cambria"/>
          <w:b/>
          <w:bCs/>
        </w:rPr>
        <w:t>complementarității</w:t>
      </w:r>
      <w:proofErr w:type="spellEnd"/>
      <w:r w:rsidRPr="003418B0">
        <w:rPr>
          <w:rFonts w:ascii="Cambria" w:hAnsi="Cambria"/>
          <w:b/>
          <w:bCs/>
        </w:rPr>
        <w:t xml:space="preserve"> cu </w:t>
      </w:r>
      <w:proofErr w:type="spellStart"/>
      <w:r w:rsidRPr="003418B0">
        <w:rPr>
          <w:rFonts w:ascii="Cambria" w:hAnsi="Cambria"/>
          <w:b/>
          <w:bCs/>
        </w:rPr>
        <w:t>alte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măsuri</w:t>
      </w:r>
      <w:proofErr w:type="spellEnd"/>
      <w:r w:rsidRPr="003418B0">
        <w:rPr>
          <w:rFonts w:ascii="Cambria" w:hAnsi="Cambria"/>
          <w:b/>
          <w:bCs/>
        </w:rPr>
        <w:t xml:space="preserve"> din SDL</w:t>
      </w:r>
    </w:p>
    <w:p w14:paraId="63C4D8D2" w14:textId="77777777" w:rsidR="003418B0" w:rsidRPr="003418B0" w:rsidRDefault="003418B0" w:rsidP="003418B0">
      <w:pPr>
        <w:ind w:firstLine="426"/>
        <w:rPr>
          <w:rFonts w:ascii="Cambria" w:hAnsi="Cambria"/>
        </w:rPr>
      </w:pPr>
      <w:r w:rsidRPr="003418B0">
        <w:rPr>
          <w:rFonts w:ascii="Cambria" w:hAnsi="Cambria"/>
        </w:rPr>
        <w:t xml:space="preserve">Prin </w:t>
      </w:r>
      <w:proofErr w:type="spellStart"/>
      <w:r w:rsidRPr="003418B0">
        <w:rPr>
          <w:rFonts w:ascii="Cambria" w:hAnsi="Cambria"/>
        </w:rPr>
        <w:t>consultările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care s-au </w:t>
      </w:r>
      <w:proofErr w:type="spellStart"/>
      <w:r w:rsidRPr="003418B0">
        <w:rPr>
          <w:rFonts w:ascii="Cambria" w:hAnsi="Cambria"/>
        </w:rPr>
        <w:t>organizatîn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teritoriului</w:t>
      </w:r>
      <w:proofErr w:type="spellEnd"/>
      <w:r w:rsidRPr="003418B0">
        <w:rPr>
          <w:rFonts w:ascii="Cambria" w:hAnsi="Cambria"/>
        </w:rPr>
        <w:t xml:space="preserve"> GAL,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depunereadosarului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candidatură</w:t>
      </w:r>
      <w:proofErr w:type="spellEnd"/>
      <w:r w:rsidRPr="003418B0">
        <w:rPr>
          <w:rFonts w:ascii="Cambria" w:hAnsi="Cambria"/>
        </w:rPr>
        <w:t xml:space="preserve">, s-a </w:t>
      </w:r>
      <w:proofErr w:type="spellStart"/>
      <w:r w:rsidRPr="003418B0">
        <w:rPr>
          <w:rFonts w:ascii="Cambria" w:hAnsi="Cambria"/>
        </w:rPr>
        <w:t>constatat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există</w:t>
      </w:r>
      <w:proofErr w:type="spellEnd"/>
      <w:r w:rsidRPr="003418B0">
        <w:rPr>
          <w:rFonts w:ascii="Cambria" w:hAnsi="Cambria"/>
        </w:rPr>
        <w:t xml:space="preserve"> deficit </w:t>
      </w:r>
      <w:proofErr w:type="spellStart"/>
      <w:r w:rsidRPr="003418B0">
        <w:rPr>
          <w:rFonts w:ascii="Cambria" w:hAnsi="Cambria"/>
        </w:rPr>
        <w:t>atât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nivelul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inftrastructurii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fizice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cât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nivelul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seriviciilr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>.</w:t>
      </w:r>
    </w:p>
    <w:p w14:paraId="11BEE8C7" w14:textId="77777777" w:rsidR="003418B0" w:rsidRPr="003418B0" w:rsidRDefault="003418B0" w:rsidP="003418B0">
      <w:pPr>
        <w:ind w:firstLine="426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Comunele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membre</w:t>
      </w:r>
      <w:proofErr w:type="spellEnd"/>
      <w:r w:rsidRPr="003418B0">
        <w:rPr>
          <w:rFonts w:ascii="Cambria" w:hAnsi="Cambria"/>
        </w:rPr>
        <w:t xml:space="preserve"> GAL POIANA VLADICAI </w:t>
      </w:r>
      <w:proofErr w:type="spellStart"/>
      <w:r w:rsidRPr="003418B0">
        <w:rPr>
          <w:rFonts w:ascii="Cambria" w:hAnsi="Cambria"/>
        </w:rPr>
        <w:t>vor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avea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oportunitateade</w:t>
      </w:r>
      <w:proofErr w:type="spellEnd"/>
      <w:r w:rsidRPr="003418B0">
        <w:rPr>
          <w:rFonts w:ascii="Cambria" w:hAnsi="Cambria"/>
        </w:rPr>
        <w:t xml:space="preserve"> </w:t>
      </w:r>
      <w:proofErr w:type="gramStart"/>
      <w:r w:rsidRPr="003418B0">
        <w:rPr>
          <w:rFonts w:ascii="Cambria" w:hAnsi="Cambria"/>
        </w:rPr>
        <w:t>a</w:t>
      </w:r>
      <w:proofErr w:type="gram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obține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finanțare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dezvoltarea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teritorioului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intermediul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proiectelor</w:t>
      </w:r>
      <w:proofErr w:type="spellEnd"/>
      <w:r w:rsidRPr="003418B0">
        <w:rPr>
          <w:rFonts w:ascii="Cambria" w:hAnsi="Cambria"/>
        </w:rPr>
        <w:t xml:space="preserve"> pe care le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depune</w:t>
      </w:r>
      <w:proofErr w:type="spellEnd"/>
      <w:r w:rsidRPr="003418B0">
        <w:rPr>
          <w:rFonts w:ascii="Cambria" w:hAnsi="Cambria"/>
        </w:rPr>
        <w:t xml:space="preserve">. </w:t>
      </w:r>
      <w:proofErr w:type="spellStart"/>
      <w:r w:rsidRPr="003418B0">
        <w:rPr>
          <w:rFonts w:ascii="Cambria" w:hAnsi="Cambria"/>
        </w:rPr>
        <w:t>Proiectele</w:t>
      </w:r>
      <w:proofErr w:type="spellEnd"/>
      <w:r w:rsidRPr="003418B0">
        <w:rPr>
          <w:rFonts w:ascii="Cambria" w:hAnsi="Cambria"/>
        </w:rPr>
        <w:t xml:space="preserve"> pe care </w:t>
      </w:r>
      <w:proofErr w:type="spellStart"/>
      <w:r w:rsidRPr="003418B0">
        <w:rPr>
          <w:rFonts w:ascii="Cambria" w:hAnsi="Cambria"/>
        </w:rPr>
        <w:t>urmează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le </w:t>
      </w:r>
      <w:proofErr w:type="spellStart"/>
      <w:r w:rsidRPr="003418B0">
        <w:rPr>
          <w:rFonts w:ascii="Cambria" w:hAnsi="Cambria"/>
        </w:rPr>
        <w:t>depună</w:t>
      </w:r>
      <w:proofErr w:type="spellEnd"/>
      <w:r w:rsidRPr="003418B0">
        <w:rPr>
          <w:rFonts w:ascii="Cambria" w:hAnsi="Cambria"/>
        </w:rPr>
        <w:t xml:space="preserve"> sunt </w:t>
      </w:r>
      <w:proofErr w:type="spellStart"/>
      <w:r w:rsidRPr="003418B0">
        <w:rPr>
          <w:rFonts w:ascii="Cambria" w:hAnsi="Cambria"/>
        </w:rPr>
        <w:t>unele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importante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comunitate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fiind</w:t>
      </w:r>
      <w:proofErr w:type="spellEnd"/>
      <w:r w:rsidRPr="003418B0">
        <w:rPr>
          <w:rFonts w:ascii="Cambria" w:hAnsi="Cambria"/>
        </w:rPr>
        <w:t xml:space="preserve"> integrate in </w:t>
      </w:r>
      <w:proofErr w:type="spellStart"/>
      <w:r w:rsidRPr="003418B0">
        <w:rPr>
          <w:rFonts w:ascii="Cambria" w:hAnsi="Cambria"/>
        </w:rPr>
        <w:t>strategiile</w:t>
      </w:r>
      <w:proofErr w:type="spellEnd"/>
      <w:r w:rsidRPr="003418B0">
        <w:rPr>
          <w:rFonts w:ascii="Cambria" w:hAnsi="Cambria"/>
        </w:rPr>
        <w:t xml:space="preserve"> locale de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strategii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naționale</w:t>
      </w:r>
      <w:proofErr w:type="spellEnd"/>
      <w:r w:rsidRPr="003418B0">
        <w:rPr>
          <w:rFonts w:ascii="Cambria" w:hAnsi="Cambria"/>
        </w:rPr>
        <w:t xml:space="preserve">. </w:t>
      </w:r>
    </w:p>
    <w:p w14:paraId="63F4D0C4" w14:textId="77777777" w:rsidR="003418B0" w:rsidRPr="003418B0" w:rsidRDefault="003418B0" w:rsidP="003418B0">
      <w:pPr>
        <w:ind w:firstLine="426"/>
        <w:rPr>
          <w:rFonts w:ascii="Cambria" w:hAnsi="Cambria"/>
        </w:rPr>
      </w:pPr>
      <w:r w:rsidRPr="003418B0">
        <w:rPr>
          <w:rFonts w:ascii="Cambria" w:hAnsi="Cambria"/>
        </w:rPr>
        <w:t xml:space="preserve">Dat </w:t>
      </w:r>
      <w:proofErr w:type="spellStart"/>
      <w:r w:rsidRPr="003418B0">
        <w:rPr>
          <w:rFonts w:ascii="Cambria" w:hAnsi="Cambria"/>
        </w:rPr>
        <w:t>fiind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faptul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infrastructura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este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destul</w:t>
      </w:r>
      <w:proofErr w:type="spellEnd"/>
      <w:r w:rsidRPr="003418B0">
        <w:rPr>
          <w:rFonts w:ascii="Cambria" w:hAnsi="Cambria"/>
        </w:rPr>
        <w:t xml:space="preserve"> de slab </w:t>
      </w:r>
      <w:proofErr w:type="spellStart"/>
      <w:r w:rsidRPr="003418B0">
        <w:rPr>
          <w:rFonts w:ascii="Cambria" w:hAnsi="Cambria"/>
        </w:rPr>
        <w:t>dezvoltată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această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viza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îmbunătățirea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calității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mediului</w:t>
      </w:r>
      <w:proofErr w:type="spellEnd"/>
      <w:r w:rsidRPr="003418B0">
        <w:rPr>
          <w:rFonts w:ascii="Cambria" w:hAnsi="Cambria"/>
        </w:rPr>
        <w:t xml:space="preserve"> social, natural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economic din </w:t>
      </w:r>
      <w:proofErr w:type="spellStart"/>
      <w:r w:rsidRPr="003418B0">
        <w:rPr>
          <w:rFonts w:ascii="Cambria" w:hAnsi="Cambria"/>
        </w:rPr>
        <w:t>teritoriul</w:t>
      </w:r>
      <w:proofErr w:type="spellEnd"/>
      <w:r w:rsidRPr="003418B0">
        <w:rPr>
          <w:rFonts w:ascii="Cambria" w:hAnsi="Cambria"/>
        </w:rPr>
        <w:t xml:space="preserve"> GAL. </w:t>
      </w:r>
      <w:proofErr w:type="spellStart"/>
      <w:r w:rsidRPr="003418B0">
        <w:rPr>
          <w:rFonts w:ascii="Cambria" w:hAnsi="Cambria"/>
        </w:rPr>
        <w:t>Maniera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implementare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proiectelor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propuse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contribui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atingerea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obiectivelor</w:t>
      </w:r>
      <w:proofErr w:type="spellEnd"/>
      <w:r w:rsidRPr="003418B0">
        <w:rPr>
          <w:rFonts w:ascii="Cambria" w:hAnsi="Cambria"/>
        </w:rPr>
        <w:t xml:space="preserve"> legate de </w:t>
      </w:r>
      <w:proofErr w:type="spellStart"/>
      <w:r w:rsidRPr="003418B0">
        <w:rPr>
          <w:rFonts w:ascii="Cambria" w:hAnsi="Cambria"/>
        </w:rPr>
        <w:t>protejarea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mediului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valorificarea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teritoriului</w:t>
      </w:r>
      <w:proofErr w:type="spellEnd"/>
      <w:r w:rsidRPr="003418B0">
        <w:rPr>
          <w:rFonts w:ascii="Cambria" w:hAnsi="Cambria"/>
        </w:rPr>
        <w:t xml:space="preserve">. De </w:t>
      </w:r>
      <w:proofErr w:type="spellStart"/>
      <w:r w:rsidRPr="003418B0">
        <w:rPr>
          <w:rFonts w:ascii="Cambria" w:hAnsi="Cambria"/>
        </w:rPr>
        <w:t>asemenea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proiectele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derulatevor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contribui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dezvoltarea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infrastructurii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serviciilor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economice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sociale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culturale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oferite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comunităților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nevoi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identificae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teritoriu</w:t>
      </w:r>
      <w:proofErr w:type="spellEnd"/>
      <w:r w:rsidRPr="003418B0">
        <w:rPr>
          <w:rFonts w:ascii="Cambria" w:hAnsi="Cambria"/>
        </w:rPr>
        <w:t xml:space="preserve">. </w:t>
      </w:r>
    </w:p>
    <w:p w14:paraId="41F9CB11" w14:textId="77777777" w:rsidR="003418B0" w:rsidRPr="003418B0" w:rsidRDefault="003418B0" w:rsidP="003418B0">
      <w:pPr>
        <w:ind w:firstLine="426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Dezvoltarea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economică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socială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durabilă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spațiului</w:t>
      </w:r>
      <w:proofErr w:type="spellEnd"/>
      <w:r w:rsidRPr="003418B0">
        <w:rPr>
          <w:rFonts w:ascii="Cambria" w:hAnsi="Cambria"/>
        </w:rPr>
        <w:t xml:space="preserve"> rural POIANA VLĂDICĂI </w:t>
      </w:r>
      <w:proofErr w:type="spellStart"/>
      <w:r w:rsidRPr="003418B0">
        <w:rPr>
          <w:rFonts w:ascii="Cambria" w:hAnsi="Cambria"/>
        </w:rPr>
        <w:t>este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indispensabil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legată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îmbunătățirea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serviciilor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 xml:space="preserve"> ale </w:t>
      </w:r>
      <w:proofErr w:type="spellStart"/>
      <w:r w:rsidRPr="003418B0">
        <w:rPr>
          <w:rFonts w:ascii="Cambria" w:hAnsi="Cambria"/>
        </w:rPr>
        <w:t>zonei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îmbunătățirea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infrastructurii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fizice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 xml:space="preserve">. </w:t>
      </w:r>
    </w:p>
    <w:p w14:paraId="26F0192E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  <w:u w:val="single"/>
        </w:rPr>
        <w:t>Obiectiv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de </w:t>
      </w:r>
      <w:proofErr w:type="spellStart"/>
      <w:r w:rsidRPr="003418B0">
        <w:rPr>
          <w:rFonts w:ascii="Cambria" w:hAnsi="Cambria"/>
          <w:b/>
          <w:bCs/>
          <w:u w:val="single"/>
        </w:rPr>
        <w:t>dezvoltare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3418B0">
        <w:rPr>
          <w:rFonts w:ascii="Cambria" w:hAnsi="Cambria"/>
          <w:b/>
          <w:bCs/>
          <w:u w:val="single"/>
        </w:rPr>
        <w:t>rurală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iii</w:t>
      </w:r>
      <w:r w:rsidRPr="003418B0">
        <w:rPr>
          <w:rFonts w:ascii="Cambria" w:hAnsi="Cambria"/>
        </w:rPr>
        <w:t xml:space="preserve">): </w:t>
      </w:r>
      <w:proofErr w:type="spellStart"/>
      <w:r w:rsidRPr="003418B0">
        <w:rPr>
          <w:rFonts w:ascii="Cambria" w:hAnsi="Cambria"/>
        </w:rPr>
        <w:t>Obținerea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dezvoltări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echilibrate</w:t>
      </w:r>
      <w:proofErr w:type="spellEnd"/>
      <w:r w:rsidRPr="003418B0">
        <w:rPr>
          <w:rFonts w:ascii="Cambria" w:hAnsi="Cambria"/>
        </w:rPr>
        <w:t xml:space="preserve"> </w:t>
      </w:r>
      <w:proofErr w:type="gramStart"/>
      <w:r w:rsidRPr="003418B0">
        <w:rPr>
          <w:rFonts w:ascii="Cambria" w:hAnsi="Cambria"/>
        </w:rPr>
        <w:t>a</w:t>
      </w:r>
      <w:proofErr w:type="gram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economiilor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comunităților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inclusiv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crearea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menținerea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locuri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muncă</w:t>
      </w:r>
      <w:proofErr w:type="spellEnd"/>
    </w:p>
    <w:p w14:paraId="6402B08E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  <w:u w:val="single"/>
        </w:rPr>
        <w:t>Obiectivele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3418B0">
        <w:rPr>
          <w:rFonts w:ascii="Cambria" w:hAnsi="Cambria"/>
          <w:b/>
          <w:bCs/>
          <w:u w:val="single"/>
        </w:rPr>
        <w:t>specifice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ale </w:t>
      </w:r>
      <w:proofErr w:type="spellStart"/>
      <w:r w:rsidRPr="003418B0">
        <w:rPr>
          <w:rFonts w:ascii="Cambria" w:hAnsi="Cambria"/>
          <w:b/>
          <w:bCs/>
          <w:u w:val="single"/>
        </w:rPr>
        <w:t>măsurii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M 6.2</w:t>
      </w:r>
      <w:r w:rsidRPr="003418B0">
        <w:rPr>
          <w:rFonts w:ascii="Cambria" w:hAnsi="Cambria"/>
        </w:rPr>
        <w:t xml:space="preserve">:  </w:t>
      </w:r>
    </w:p>
    <w:p w14:paraId="563C364A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Susținerea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inftrastructurii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fizice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>;</w:t>
      </w:r>
    </w:p>
    <w:p w14:paraId="5EFB94A4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Reducerea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discrepanței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dintre</w:t>
      </w:r>
      <w:proofErr w:type="spellEnd"/>
      <w:r w:rsidRPr="003418B0">
        <w:rPr>
          <w:rFonts w:ascii="Cambria" w:hAnsi="Cambria"/>
        </w:rPr>
        <w:t xml:space="preserve"> rural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urban. </w:t>
      </w:r>
    </w:p>
    <w:p w14:paraId="748236A9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  <w:u w:val="single"/>
        </w:rPr>
        <w:t>Măsura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3418B0">
        <w:rPr>
          <w:rFonts w:ascii="Cambria" w:hAnsi="Cambria"/>
          <w:b/>
          <w:bCs/>
          <w:u w:val="single"/>
        </w:rPr>
        <w:t>contribuie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la </w:t>
      </w:r>
      <w:proofErr w:type="spellStart"/>
      <w:r w:rsidRPr="003418B0">
        <w:rPr>
          <w:rFonts w:ascii="Cambria" w:hAnsi="Cambria"/>
          <w:b/>
          <w:bCs/>
          <w:u w:val="single"/>
        </w:rPr>
        <w:t>prioritatea</w:t>
      </w:r>
      <w:proofErr w:type="spellEnd"/>
      <w:r w:rsidRPr="003418B0">
        <w:rPr>
          <w:rFonts w:ascii="Cambria" w:hAnsi="Cambria"/>
          <w:b/>
          <w:bCs/>
          <w:u w:val="single"/>
        </w:rPr>
        <w:t xml:space="preserve"> P6</w:t>
      </w:r>
      <w:r w:rsidRPr="003418B0">
        <w:rPr>
          <w:rFonts w:ascii="Cambria" w:hAnsi="Cambria"/>
        </w:rPr>
        <w:t xml:space="preserve">: </w:t>
      </w:r>
      <w:proofErr w:type="spellStart"/>
      <w:r w:rsidRPr="003418B0">
        <w:rPr>
          <w:rFonts w:ascii="Cambria" w:hAnsi="Cambria"/>
        </w:rPr>
        <w:t>Promovarea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incluziunii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sociale</w:t>
      </w:r>
      <w:proofErr w:type="spellEnd"/>
      <w:r w:rsidRPr="003418B0">
        <w:rPr>
          <w:rFonts w:ascii="Cambria" w:hAnsi="Cambria"/>
        </w:rPr>
        <w:t xml:space="preserve">, a </w:t>
      </w:r>
      <w:proofErr w:type="spellStart"/>
      <w:r w:rsidRPr="003418B0">
        <w:rPr>
          <w:rFonts w:ascii="Cambria" w:hAnsi="Cambria"/>
        </w:rPr>
        <w:t>reducerii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sărăciei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dezvoltării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economice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zonele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rurale</w:t>
      </w:r>
      <w:proofErr w:type="spellEnd"/>
      <w:r w:rsidRPr="003418B0">
        <w:rPr>
          <w:rFonts w:ascii="Cambria" w:hAnsi="Cambria"/>
        </w:rPr>
        <w:t>.</w:t>
      </w:r>
    </w:p>
    <w:p w14:paraId="4277DE7E" w14:textId="77777777" w:rsidR="003418B0" w:rsidRPr="003418B0" w:rsidRDefault="003418B0" w:rsidP="003418B0">
      <w:pPr>
        <w:rPr>
          <w:rFonts w:ascii="Cambria" w:hAnsi="Cambria"/>
          <w:b/>
          <w:bCs/>
        </w:rPr>
      </w:pPr>
      <w:proofErr w:type="spellStart"/>
      <w:r w:rsidRPr="003418B0">
        <w:rPr>
          <w:rFonts w:ascii="Cambria" w:hAnsi="Cambria"/>
          <w:b/>
          <w:bCs/>
        </w:rPr>
        <w:t>Măsura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corespunde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obiectivelor</w:t>
      </w:r>
      <w:proofErr w:type="spellEnd"/>
      <w:r w:rsidRPr="003418B0">
        <w:rPr>
          <w:rFonts w:ascii="Cambria" w:hAnsi="Cambria"/>
        </w:rPr>
        <w:t xml:space="preserve"> </w:t>
      </w:r>
      <w:r w:rsidRPr="003418B0">
        <w:rPr>
          <w:rFonts w:ascii="Cambria" w:hAnsi="Cambria"/>
          <w:b/>
          <w:bCs/>
        </w:rPr>
        <w:t>art. 20 din Reg. (UE) nr. 1305/2013.</w:t>
      </w:r>
    </w:p>
    <w:p w14:paraId="0B9F4D3C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</w:rPr>
        <w:lastRenderedPageBreak/>
        <w:t>Măsura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contribuie</w:t>
      </w:r>
      <w:proofErr w:type="spellEnd"/>
      <w:r w:rsidRPr="003418B0">
        <w:rPr>
          <w:rFonts w:ascii="Cambria" w:hAnsi="Cambria"/>
          <w:b/>
          <w:bCs/>
        </w:rPr>
        <w:t xml:space="preserve"> la </w:t>
      </w:r>
      <w:proofErr w:type="spellStart"/>
      <w:r w:rsidRPr="003418B0">
        <w:rPr>
          <w:rFonts w:ascii="Cambria" w:hAnsi="Cambria"/>
          <w:b/>
          <w:bCs/>
        </w:rPr>
        <w:t>Domeniul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intervenție</w:t>
      </w:r>
      <w:proofErr w:type="spellEnd"/>
      <w:r w:rsidRPr="003418B0">
        <w:rPr>
          <w:rFonts w:ascii="Cambria" w:hAnsi="Cambria"/>
          <w:b/>
          <w:bCs/>
        </w:rPr>
        <w:t xml:space="preserve"> 6B</w:t>
      </w:r>
      <w:r w:rsidRPr="003418B0">
        <w:rPr>
          <w:rFonts w:ascii="Cambria" w:hAnsi="Cambria"/>
        </w:rPr>
        <w:t xml:space="preserve"> - </w:t>
      </w:r>
      <w:proofErr w:type="spellStart"/>
      <w:r w:rsidRPr="003418B0">
        <w:rPr>
          <w:rFonts w:ascii="Cambria" w:hAnsi="Cambria"/>
        </w:rPr>
        <w:t>încurajarea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dezvoltării</w:t>
      </w:r>
      <w:proofErr w:type="spellEnd"/>
      <w:r w:rsidRPr="003418B0">
        <w:rPr>
          <w:rFonts w:ascii="Cambria" w:hAnsi="Cambria"/>
        </w:rPr>
        <w:t xml:space="preserve"> locale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zonele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rurale</w:t>
      </w:r>
      <w:proofErr w:type="spellEnd"/>
      <w:r w:rsidRPr="003418B0">
        <w:rPr>
          <w:rFonts w:ascii="Cambria" w:hAnsi="Cambria"/>
        </w:rPr>
        <w:t>.</w:t>
      </w:r>
    </w:p>
    <w:p w14:paraId="7962B8E1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</w:rPr>
        <w:t>Măsura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contribuie</w:t>
      </w:r>
      <w:proofErr w:type="spellEnd"/>
      <w:r w:rsidRPr="003418B0">
        <w:rPr>
          <w:rFonts w:ascii="Cambria" w:hAnsi="Cambria"/>
          <w:b/>
          <w:bCs/>
        </w:rPr>
        <w:t xml:space="preserve"> la </w:t>
      </w:r>
      <w:proofErr w:type="spellStart"/>
      <w:r w:rsidRPr="003418B0">
        <w:rPr>
          <w:rFonts w:ascii="Cambria" w:hAnsi="Cambria"/>
          <w:b/>
          <w:bCs/>
        </w:rPr>
        <w:t>obiectivele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transversale</w:t>
      </w:r>
      <w:proofErr w:type="spellEnd"/>
      <w:r w:rsidRPr="003418B0">
        <w:rPr>
          <w:rFonts w:ascii="Cambria" w:hAnsi="Cambria"/>
          <w:b/>
          <w:bCs/>
        </w:rPr>
        <w:t xml:space="preserve"> ale Reg. (UE) nr. 1305/2013</w:t>
      </w:r>
      <w:r w:rsidRPr="003418B0">
        <w:rPr>
          <w:rFonts w:ascii="Cambria" w:hAnsi="Cambria"/>
        </w:rPr>
        <w:t xml:space="preserve">: </w:t>
      </w:r>
      <w:proofErr w:type="spellStart"/>
      <w:r w:rsidRPr="003418B0">
        <w:rPr>
          <w:rFonts w:ascii="Cambria" w:hAnsi="Cambria"/>
        </w:rPr>
        <w:t>mediu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climă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inovare</w:t>
      </w:r>
      <w:proofErr w:type="spellEnd"/>
      <w:r w:rsidRPr="003418B0">
        <w:rPr>
          <w:rFonts w:ascii="Cambria" w:hAnsi="Cambria"/>
        </w:rPr>
        <w:t>.</w:t>
      </w:r>
    </w:p>
    <w:p w14:paraId="5B5B97E2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</w:rPr>
        <w:t>Complementaritatea</w:t>
      </w:r>
      <w:proofErr w:type="spellEnd"/>
      <w:r w:rsidRPr="003418B0">
        <w:rPr>
          <w:rFonts w:ascii="Cambria" w:hAnsi="Cambria"/>
          <w:b/>
          <w:bCs/>
        </w:rPr>
        <w:t xml:space="preserve"> cu </w:t>
      </w:r>
      <w:proofErr w:type="spellStart"/>
      <w:r w:rsidRPr="003418B0">
        <w:rPr>
          <w:rFonts w:ascii="Cambria" w:hAnsi="Cambria"/>
          <w:b/>
          <w:bCs/>
        </w:rPr>
        <w:t>alte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măsuri</w:t>
      </w:r>
      <w:proofErr w:type="spellEnd"/>
      <w:r w:rsidRPr="003418B0">
        <w:rPr>
          <w:rFonts w:ascii="Cambria" w:hAnsi="Cambria"/>
          <w:b/>
          <w:bCs/>
        </w:rPr>
        <w:t xml:space="preserve"> din SDL</w:t>
      </w:r>
      <w:r w:rsidRPr="003418B0">
        <w:rPr>
          <w:rFonts w:ascii="Cambria" w:hAnsi="Cambria"/>
        </w:rPr>
        <w:t>: -</w:t>
      </w:r>
    </w:p>
    <w:p w14:paraId="63DE9496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  <w:b/>
          <w:bCs/>
        </w:rPr>
        <w:t>Sinergia</w:t>
      </w:r>
      <w:proofErr w:type="spellEnd"/>
      <w:r w:rsidRPr="003418B0">
        <w:rPr>
          <w:rFonts w:ascii="Cambria" w:hAnsi="Cambria"/>
          <w:b/>
          <w:bCs/>
        </w:rPr>
        <w:t xml:space="preserve"> cu </w:t>
      </w:r>
      <w:proofErr w:type="spellStart"/>
      <w:r w:rsidRPr="003418B0">
        <w:rPr>
          <w:rFonts w:ascii="Cambria" w:hAnsi="Cambria"/>
          <w:b/>
          <w:bCs/>
        </w:rPr>
        <w:t>alte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măsuri</w:t>
      </w:r>
      <w:proofErr w:type="spellEnd"/>
      <w:r w:rsidRPr="003418B0">
        <w:rPr>
          <w:rFonts w:ascii="Cambria" w:hAnsi="Cambria"/>
          <w:b/>
          <w:bCs/>
        </w:rPr>
        <w:t xml:space="preserve"> din SDL</w:t>
      </w:r>
      <w:r w:rsidRPr="003418B0">
        <w:rPr>
          <w:rFonts w:ascii="Cambria" w:hAnsi="Cambria"/>
        </w:rPr>
        <w:t xml:space="preserve">: M6.1, M6.3, </w:t>
      </w:r>
      <w:proofErr w:type="gramStart"/>
      <w:r w:rsidRPr="003418B0">
        <w:rPr>
          <w:rFonts w:ascii="Cambria" w:hAnsi="Cambria"/>
        </w:rPr>
        <w:t>M6.4  (</w:t>
      </w:r>
      <w:proofErr w:type="gramEnd"/>
      <w:r w:rsidRPr="003418B0">
        <w:rPr>
          <w:rFonts w:ascii="Cambria" w:hAnsi="Cambria"/>
        </w:rPr>
        <w:t>DI 6A, 6B)</w:t>
      </w:r>
    </w:p>
    <w:p w14:paraId="6CF73660" w14:textId="77777777" w:rsidR="003418B0" w:rsidRPr="003418B0" w:rsidRDefault="003418B0" w:rsidP="003418B0">
      <w:pPr>
        <w:rPr>
          <w:rFonts w:ascii="Cambria" w:hAnsi="Cambria"/>
        </w:rPr>
      </w:pPr>
    </w:p>
    <w:p w14:paraId="62EDF2B0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</w:rPr>
      </w:pPr>
      <w:r w:rsidRPr="003418B0">
        <w:rPr>
          <w:rFonts w:ascii="Cambria" w:hAnsi="Cambria"/>
          <w:b/>
          <w:bCs/>
        </w:rPr>
        <w:t>2.</w:t>
      </w:r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Valoarea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adăugată</w:t>
      </w:r>
      <w:proofErr w:type="spellEnd"/>
      <w:r w:rsidRPr="003418B0">
        <w:rPr>
          <w:rFonts w:ascii="Cambria" w:hAnsi="Cambria"/>
          <w:b/>
          <w:bCs/>
        </w:rPr>
        <w:t xml:space="preserve"> a </w:t>
      </w:r>
      <w:proofErr w:type="spellStart"/>
      <w:r w:rsidRPr="003418B0">
        <w:rPr>
          <w:rFonts w:ascii="Cambria" w:hAnsi="Cambria"/>
          <w:b/>
          <w:bCs/>
        </w:rPr>
        <w:t>măsurii</w:t>
      </w:r>
      <w:proofErr w:type="spellEnd"/>
      <w:r w:rsidRPr="003418B0">
        <w:rPr>
          <w:rFonts w:ascii="Cambria" w:hAnsi="Cambria"/>
        </w:rPr>
        <w:t xml:space="preserve"> </w:t>
      </w:r>
    </w:p>
    <w:p w14:paraId="5D8446D7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Această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oferă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posibilitatea</w:t>
      </w:r>
      <w:proofErr w:type="spellEnd"/>
      <w:r w:rsidRPr="003418B0">
        <w:rPr>
          <w:rFonts w:ascii="Cambria" w:hAnsi="Cambria"/>
        </w:rPr>
        <w:t xml:space="preserve"> de a </w:t>
      </w:r>
      <w:proofErr w:type="spellStart"/>
      <w:r w:rsidRPr="003418B0">
        <w:rPr>
          <w:rFonts w:ascii="Cambria" w:hAnsi="Cambria"/>
        </w:rPr>
        <w:t>combina</w:t>
      </w:r>
      <w:proofErr w:type="spellEnd"/>
      <w:r w:rsidRPr="003418B0">
        <w:rPr>
          <w:rFonts w:ascii="Cambria" w:hAnsi="Cambria"/>
        </w:rPr>
        <w:t xml:space="preserve"> o </w:t>
      </w:r>
      <w:proofErr w:type="spellStart"/>
      <w:r w:rsidRPr="003418B0">
        <w:rPr>
          <w:rFonts w:ascii="Cambria" w:hAnsi="Cambria"/>
        </w:rPr>
        <w:t>serie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acțiuni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progresa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rezolvarea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problemelor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deficiențelor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existente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teritoriul</w:t>
      </w:r>
      <w:proofErr w:type="spellEnd"/>
      <w:r w:rsidRPr="003418B0">
        <w:rPr>
          <w:rFonts w:ascii="Cambria" w:hAnsi="Cambria"/>
        </w:rPr>
        <w:t xml:space="preserve"> GAL POIANA VLĂDICĂI </w:t>
      </w:r>
      <w:proofErr w:type="spellStart"/>
      <w:r w:rsidRPr="003418B0">
        <w:rPr>
          <w:rFonts w:ascii="Cambria" w:hAnsi="Cambria"/>
        </w:rPr>
        <w:t>ținând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cont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nevoile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potențialul</w:t>
      </w:r>
      <w:proofErr w:type="spellEnd"/>
      <w:r w:rsidRPr="003418B0">
        <w:rPr>
          <w:rFonts w:ascii="Cambria" w:hAnsi="Cambria"/>
        </w:rPr>
        <w:t xml:space="preserve"> local. O </w:t>
      </w:r>
      <w:proofErr w:type="spellStart"/>
      <w:r w:rsidRPr="003418B0">
        <w:rPr>
          <w:rFonts w:ascii="Cambria" w:hAnsi="Cambria"/>
        </w:rPr>
        <w:t>astfel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abordare</w:t>
      </w:r>
      <w:proofErr w:type="spellEnd"/>
      <w:r w:rsidRPr="003418B0">
        <w:rPr>
          <w:rFonts w:ascii="Cambria" w:hAnsi="Cambria"/>
        </w:rPr>
        <w:t xml:space="preserve"> are la </w:t>
      </w:r>
      <w:proofErr w:type="spellStart"/>
      <w:r w:rsidRPr="003418B0">
        <w:rPr>
          <w:rFonts w:ascii="Cambria" w:hAnsi="Cambria"/>
        </w:rPr>
        <w:t>bază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două</w:t>
      </w:r>
      <w:proofErr w:type="spellEnd"/>
      <w:r w:rsidRPr="003418B0">
        <w:rPr>
          <w:rFonts w:ascii="Cambria" w:hAnsi="Cambria"/>
        </w:rPr>
        <w:t xml:space="preserve"> motive </w:t>
      </w:r>
      <w:proofErr w:type="spellStart"/>
      <w:r w:rsidRPr="003418B0">
        <w:rPr>
          <w:rFonts w:ascii="Cambria" w:hAnsi="Cambria"/>
        </w:rPr>
        <w:t>importante</w:t>
      </w:r>
      <w:proofErr w:type="spellEnd"/>
      <w:r w:rsidRPr="003418B0">
        <w:rPr>
          <w:rFonts w:ascii="Cambria" w:hAnsi="Cambria"/>
        </w:rPr>
        <w:t xml:space="preserve">: </w:t>
      </w:r>
      <w:proofErr w:type="spellStart"/>
      <w:r w:rsidRPr="003418B0">
        <w:rPr>
          <w:rFonts w:ascii="Cambria" w:hAnsi="Cambria"/>
        </w:rPr>
        <w:t>gradul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înalt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interdependență</w:t>
      </w:r>
      <w:proofErr w:type="spellEnd"/>
      <w:r w:rsidRPr="003418B0">
        <w:rPr>
          <w:rFonts w:ascii="Cambria" w:hAnsi="Cambria"/>
        </w:rPr>
        <w:t xml:space="preserve"> al </w:t>
      </w:r>
      <w:proofErr w:type="spellStart"/>
      <w:r w:rsidRPr="003418B0">
        <w:rPr>
          <w:rFonts w:ascii="Cambria" w:hAnsi="Cambria"/>
        </w:rPr>
        <w:t>acțiunilor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necesitățile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stringente</w:t>
      </w:r>
      <w:proofErr w:type="spellEnd"/>
      <w:r w:rsidRPr="003418B0">
        <w:rPr>
          <w:rFonts w:ascii="Cambria" w:hAnsi="Cambria"/>
        </w:rPr>
        <w:t xml:space="preserve"> ale </w:t>
      </w:r>
      <w:proofErr w:type="spellStart"/>
      <w:r w:rsidRPr="003418B0">
        <w:rPr>
          <w:rFonts w:ascii="Cambria" w:hAnsi="Cambria"/>
        </w:rPr>
        <w:t>comunităților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monitorizarea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serviciilor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oferite</w:t>
      </w:r>
      <w:proofErr w:type="spellEnd"/>
      <w:r w:rsidRPr="003418B0">
        <w:rPr>
          <w:rFonts w:ascii="Cambria" w:hAnsi="Cambria"/>
        </w:rPr>
        <w:t xml:space="preserve"> la sat, </w:t>
      </w:r>
      <w:proofErr w:type="spellStart"/>
      <w:r w:rsidRPr="003418B0">
        <w:rPr>
          <w:rFonts w:ascii="Cambria" w:hAnsi="Cambria"/>
        </w:rPr>
        <w:t>corelând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intervențiile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astfel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încâtacestea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fie </w:t>
      </w:r>
      <w:proofErr w:type="spellStart"/>
      <w:r w:rsidRPr="003418B0">
        <w:rPr>
          <w:rFonts w:ascii="Cambria" w:hAnsi="Cambria"/>
        </w:rPr>
        <w:t>eficiente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armonie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elementele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identitate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vizuală</w:t>
      </w:r>
      <w:proofErr w:type="spellEnd"/>
      <w:r w:rsidRPr="003418B0">
        <w:rPr>
          <w:rFonts w:ascii="Cambria" w:hAnsi="Cambria"/>
        </w:rPr>
        <w:t>.</w:t>
      </w:r>
    </w:p>
    <w:p w14:paraId="369E9E71" w14:textId="77777777" w:rsidR="003418B0" w:rsidRPr="003418B0" w:rsidRDefault="003418B0" w:rsidP="003418B0">
      <w:pPr>
        <w:ind w:firstLine="567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acestei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criteriile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selecție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asigura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dezvoltarea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echilibrată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teritoriului</w:t>
      </w:r>
      <w:proofErr w:type="spellEnd"/>
      <w:r w:rsidRPr="003418B0">
        <w:rPr>
          <w:rFonts w:ascii="Cambria" w:hAnsi="Cambria"/>
        </w:rPr>
        <w:t xml:space="preserve"> GAL POIANA VLĂDICĂI, </w:t>
      </w:r>
      <w:proofErr w:type="spellStart"/>
      <w:r w:rsidRPr="003418B0">
        <w:rPr>
          <w:rFonts w:ascii="Cambria" w:hAnsi="Cambria"/>
        </w:rPr>
        <w:t>ponderea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criteriilor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selecție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realizându</w:t>
      </w:r>
      <w:proofErr w:type="spellEnd"/>
      <w:r w:rsidRPr="003418B0">
        <w:rPr>
          <w:rFonts w:ascii="Cambria" w:hAnsi="Cambria"/>
        </w:rPr>
        <w:t xml:space="preserve">-se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funcție</w:t>
      </w:r>
      <w:proofErr w:type="spellEnd"/>
      <w:r w:rsidRPr="003418B0">
        <w:rPr>
          <w:rFonts w:ascii="Cambria" w:hAnsi="Cambria"/>
        </w:rPr>
        <w:t xml:space="preserve"> de SDL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analiza</w:t>
      </w:r>
      <w:proofErr w:type="spellEnd"/>
      <w:r w:rsidRPr="003418B0">
        <w:rPr>
          <w:rFonts w:ascii="Cambria" w:hAnsi="Cambria"/>
        </w:rPr>
        <w:t xml:space="preserve"> SWOT.</w:t>
      </w:r>
    </w:p>
    <w:p w14:paraId="7E3123F2" w14:textId="77777777" w:rsidR="003418B0" w:rsidRPr="003418B0" w:rsidRDefault="003418B0" w:rsidP="003418B0">
      <w:pPr>
        <w:rPr>
          <w:rFonts w:ascii="Cambria" w:hAnsi="Cambria"/>
        </w:rPr>
      </w:pPr>
    </w:p>
    <w:p w14:paraId="3E3D0562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3. </w:t>
      </w:r>
      <w:proofErr w:type="spellStart"/>
      <w:r w:rsidRPr="003418B0">
        <w:rPr>
          <w:rFonts w:ascii="Cambria" w:hAnsi="Cambria"/>
          <w:b/>
          <w:bCs/>
        </w:rPr>
        <w:t>Trimiteri</w:t>
      </w:r>
      <w:proofErr w:type="spellEnd"/>
      <w:r w:rsidRPr="003418B0">
        <w:rPr>
          <w:rFonts w:ascii="Cambria" w:hAnsi="Cambria"/>
          <w:b/>
          <w:bCs/>
        </w:rPr>
        <w:t xml:space="preserve"> la </w:t>
      </w:r>
      <w:proofErr w:type="spellStart"/>
      <w:r w:rsidRPr="003418B0">
        <w:rPr>
          <w:rFonts w:ascii="Cambria" w:hAnsi="Cambria"/>
          <w:b/>
          <w:bCs/>
        </w:rPr>
        <w:t>alte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acte</w:t>
      </w:r>
      <w:proofErr w:type="spellEnd"/>
      <w:r w:rsidRPr="003418B0">
        <w:rPr>
          <w:rFonts w:ascii="Cambria" w:hAnsi="Cambria"/>
          <w:b/>
          <w:bCs/>
        </w:rPr>
        <w:t xml:space="preserve"> legislative </w:t>
      </w:r>
    </w:p>
    <w:p w14:paraId="46044DDA" w14:textId="77777777" w:rsidR="003418B0" w:rsidRPr="003418B0" w:rsidRDefault="003418B0" w:rsidP="003418B0">
      <w:pPr>
        <w:spacing w:line="276" w:lineRule="auto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Legislație</w:t>
      </w:r>
      <w:proofErr w:type="spellEnd"/>
      <w:r w:rsidRPr="003418B0">
        <w:rPr>
          <w:rFonts w:ascii="Cambria" w:hAnsi="Cambria"/>
        </w:rPr>
        <w:t xml:space="preserve"> UE </w:t>
      </w:r>
    </w:p>
    <w:p w14:paraId="2E2B8873" w14:textId="77777777" w:rsidR="003418B0" w:rsidRPr="003418B0" w:rsidRDefault="003418B0" w:rsidP="003418B0">
      <w:pPr>
        <w:spacing w:line="276" w:lineRule="auto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Directiva</w:t>
      </w:r>
      <w:proofErr w:type="spellEnd"/>
      <w:r w:rsidRPr="003418B0">
        <w:rPr>
          <w:rFonts w:ascii="Cambria" w:hAnsi="Cambria"/>
        </w:rPr>
        <w:t xml:space="preserve"> 2000/60/CE a </w:t>
      </w:r>
      <w:proofErr w:type="spellStart"/>
      <w:r w:rsidRPr="003418B0">
        <w:rPr>
          <w:rFonts w:ascii="Cambria" w:hAnsi="Cambria"/>
        </w:rPr>
        <w:t>Parlamentului</w:t>
      </w:r>
      <w:proofErr w:type="spellEnd"/>
      <w:r w:rsidRPr="003418B0">
        <w:rPr>
          <w:rFonts w:ascii="Cambria" w:hAnsi="Cambria"/>
        </w:rPr>
        <w:t xml:space="preserve"> European </w:t>
      </w:r>
      <w:proofErr w:type="spellStart"/>
      <w:r w:rsidRPr="003418B0">
        <w:rPr>
          <w:rFonts w:ascii="Cambria" w:hAnsi="Cambria"/>
        </w:rPr>
        <w:t>şi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Consiliului</w:t>
      </w:r>
      <w:proofErr w:type="spellEnd"/>
      <w:r w:rsidRPr="003418B0">
        <w:rPr>
          <w:rFonts w:ascii="Cambria" w:hAnsi="Cambria"/>
        </w:rPr>
        <w:t xml:space="preserve"> din 23 </w:t>
      </w:r>
      <w:proofErr w:type="spellStart"/>
      <w:r w:rsidRPr="003418B0">
        <w:rPr>
          <w:rFonts w:ascii="Cambria" w:hAnsi="Cambria"/>
        </w:rPr>
        <w:t>octombrie</w:t>
      </w:r>
      <w:proofErr w:type="spellEnd"/>
      <w:r w:rsidRPr="003418B0">
        <w:rPr>
          <w:rFonts w:ascii="Cambria" w:hAnsi="Cambria"/>
        </w:rPr>
        <w:t xml:space="preserve"> 2000 </w:t>
      </w:r>
    </w:p>
    <w:p w14:paraId="571E7EF7" w14:textId="77777777" w:rsidR="003418B0" w:rsidRPr="003418B0" w:rsidRDefault="003418B0" w:rsidP="003418B0">
      <w:pPr>
        <w:spacing w:line="276" w:lineRule="auto"/>
        <w:rPr>
          <w:rFonts w:ascii="Cambria" w:hAnsi="Cambria"/>
        </w:rPr>
      </w:pPr>
      <w:r w:rsidRPr="003418B0">
        <w:rPr>
          <w:rFonts w:ascii="Cambria" w:hAnsi="Cambria"/>
        </w:rPr>
        <w:t xml:space="preserve">R (UE) nr. 1407/2013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aplicarea</w:t>
      </w:r>
      <w:proofErr w:type="spellEnd"/>
      <w:r w:rsidRPr="003418B0">
        <w:rPr>
          <w:rFonts w:ascii="Cambria" w:hAnsi="Cambria"/>
        </w:rPr>
        <w:t xml:space="preserve"> art. 107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108 din </w:t>
      </w:r>
      <w:proofErr w:type="spellStart"/>
      <w:r w:rsidRPr="003418B0">
        <w:rPr>
          <w:rFonts w:ascii="Cambria" w:hAnsi="Cambria"/>
        </w:rPr>
        <w:t>Tratatul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funcționarea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Uniunii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Europene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referitor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ajutoarele</w:t>
      </w:r>
      <w:proofErr w:type="spellEnd"/>
      <w:r w:rsidRPr="003418B0">
        <w:rPr>
          <w:rFonts w:ascii="Cambria" w:hAnsi="Cambria"/>
        </w:rPr>
        <w:t xml:space="preserve"> de minimis. </w:t>
      </w:r>
    </w:p>
    <w:p w14:paraId="47F9A5BE" w14:textId="77777777" w:rsidR="003418B0" w:rsidRPr="003418B0" w:rsidRDefault="003418B0" w:rsidP="003418B0">
      <w:pPr>
        <w:spacing w:line="276" w:lineRule="auto"/>
        <w:rPr>
          <w:rFonts w:ascii="Cambria" w:hAnsi="Cambria"/>
        </w:rPr>
      </w:pPr>
      <w:r w:rsidRPr="003418B0">
        <w:rPr>
          <w:rFonts w:ascii="Cambria" w:hAnsi="Cambria"/>
        </w:rPr>
        <w:t xml:space="preserve">R(UE) nr. 1303/2013 de </w:t>
      </w:r>
      <w:proofErr w:type="spellStart"/>
      <w:r w:rsidRPr="003418B0">
        <w:rPr>
          <w:rFonts w:ascii="Cambria" w:hAnsi="Cambria"/>
        </w:rPr>
        <w:t>stabilire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unor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dispoziții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comune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Fondul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regională</w:t>
      </w:r>
      <w:proofErr w:type="spellEnd"/>
      <w:r w:rsidRPr="003418B0">
        <w:rPr>
          <w:rFonts w:ascii="Cambria" w:hAnsi="Cambria"/>
        </w:rPr>
        <w:t xml:space="preserve">, Fondul social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, Fondul de </w:t>
      </w:r>
      <w:proofErr w:type="spellStart"/>
      <w:r w:rsidRPr="003418B0">
        <w:rPr>
          <w:rFonts w:ascii="Cambria" w:hAnsi="Cambria"/>
        </w:rPr>
        <w:t>coeziune</w:t>
      </w:r>
      <w:proofErr w:type="spellEnd"/>
      <w:r w:rsidRPr="003418B0">
        <w:rPr>
          <w:rFonts w:ascii="Cambria" w:hAnsi="Cambria"/>
        </w:rPr>
        <w:t xml:space="preserve">, Fondul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agricol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Fondul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pescuit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afaceri</w:t>
      </w:r>
      <w:proofErr w:type="spellEnd"/>
      <w:r w:rsidRPr="003418B0">
        <w:rPr>
          <w:rFonts w:ascii="Cambria" w:hAnsi="Cambria"/>
        </w:rPr>
        <w:t xml:space="preserve"> maritime, precum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stabilire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unor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dispoziții</w:t>
      </w:r>
      <w:proofErr w:type="spellEnd"/>
      <w:r w:rsidRPr="003418B0">
        <w:rPr>
          <w:rFonts w:ascii="Cambria" w:hAnsi="Cambria"/>
        </w:rPr>
        <w:t xml:space="preserve"> generale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Fondul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regională</w:t>
      </w:r>
      <w:proofErr w:type="spellEnd"/>
      <w:r w:rsidRPr="003418B0">
        <w:rPr>
          <w:rFonts w:ascii="Cambria" w:hAnsi="Cambria"/>
        </w:rPr>
        <w:t xml:space="preserve">, Fondul social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, Fondul de </w:t>
      </w:r>
      <w:proofErr w:type="spellStart"/>
      <w:r w:rsidRPr="003418B0">
        <w:rPr>
          <w:rFonts w:ascii="Cambria" w:hAnsi="Cambria"/>
        </w:rPr>
        <w:t>coeziune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Fondul </w:t>
      </w:r>
      <w:proofErr w:type="spellStart"/>
      <w:r w:rsidRPr="003418B0">
        <w:rPr>
          <w:rFonts w:ascii="Cambria" w:hAnsi="Cambria"/>
        </w:rPr>
        <w:t>european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pescuit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afaceri</w:t>
      </w:r>
      <w:proofErr w:type="spellEnd"/>
      <w:r w:rsidRPr="003418B0">
        <w:rPr>
          <w:rFonts w:ascii="Cambria" w:hAnsi="Cambria"/>
        </w:rPr>
        <w:t xml:space="preserve"> maritime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abrogare</w:t>
      </w:r>
      <w:proofErr w:type="spellEnd"/>
      <w:r w:rsidRPr="003418B0">
        <w:rPr>
          <w:rFonts w:ascii="Cambria" w:hAnsi="Cambria"/>
        </w:rPr>
        <w:t xml:space="preserve"> a R (CE) nr. 1083/2006 al </w:t>
      </w:r>
      <w:proofErr w:type="spellStart"/>
      <w:r w:rsidRPr="003418B0">
        <w:rPr>
          <w:rFonts w:ascii="Cambria" w:hAnsi="Cambria"/>
        </w:rPr>
        <w:t>Consiliului</w:t>
      </w:r>
      <w:proofErr w:type="spellEnd"/>
      <w:r w:rsidRPr="003418B0">
        <w:rPr>
          <w:rFonts w:ascii="Cambria" w:hAnsi="Cambria"/>
        </w:rPr>
        <w:t xml:space="preserve"> </w:t>
      </w:r>
    </w:p>
    <w:p w14:paraId="4F5845F6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 xml:space="preserve">R (UE) nr. 480/2014 de </w:t>
      </w:r>
      <w:proofErr w:type="spellStart"/>
      <w:r w:rsidRPr="003418B0">
        <w:rPr>
          <w:rFonts w:ascii="Cambria" w:hAnsi="Cambria"/>
        </w:rPr>
        <w:t>completare</w:t>
      </w:r>
      <w:proofErr w:type="spellEnd"/>
      <w:r w:rsidRPr="003418B0">
        <w:rPr>
          <w:rFonts w:ascii="Cambria" w:hAnsi="Cambria"/>
        </w:rPr>
        <w:t xml:space="preserve"> a R (UE) nr. 1303/2013 </w:t>
      </w:r>
    </w:p>
    <w:p w14:paraId="0880C357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 xml:space="preserve">R (UE) nr. 808/2014 de </w:t>
      </w:r>
      <w:proofErr w:type="spellStart"/>
      <w:r w:rsidRPr="003418B0">
        <w:rPr>
          <w:rFonts w:ascii="Cambria" w:hAnsi="Cambria"/>
        </w:rPr>
        <w:t>stabilire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normelor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aplicare</w:t>
      </w:r>
      <w:proofErr w:type="spellEnd"/>
      <w:r w:rsidRPr="003418B0">
        <w:rPr>
          <w:rFonts w:ascii="Cambria" w:hAnsi="Cambria"/>
        </w:rPr>
        <w:t xml:space="preserve"> a R (UE) Nr. 1305/2013 </w:t>
      </w:r>
    </w:p>
    <w:p w14:paraId="4ED29355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Legislație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Națională</w:t>
      </w:r>
      <w:proofErr w:type="spellEnd"/>
      <w:r w:rsidRPr="003418B0">
        <w:rPr>
          <w:rFonts w:ascii="Cambria" w:hAnsi="Cambria"/>
        </w:rPr>
        <w:t xml:space="preserve"> </w:t>
      </w:r>
    </w:p>
    <w:p w14:paraId="7F6AFC97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Ordonanța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Guvernului</w:t>
      </w:r>
      <w:proofErr w:type="spellEnd"/>
      <w:r w:rsidRPr="003418B0">
        <w:rPr>
          <w:rFonts w:ascii="Cambria" w:hAnsi="Cambria"/>
        </w:rPr>
        <w:t xml:space="preserve"> nr. 43/1997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regimul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drumurilor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46692F75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Legea</w:t>
      </w:r>
      <w:proofErr w:type="spellEnd"/>
      <w:r w:rsidRPr="003418B0">
        <w:rPr>
          <w:rFonts w:ascii="Cambria" w:hAnsi="Cambria"/>
        </w:rPr>
        <w:t xml:space="preserve"> nr. 1/2011 a </w:t>
      </w:r>
      <w:proofErr w:type="spellStart"/>
      <w:r w:rsidRPr="003418B0">
        <w:rPr>
          <w:rFonts w:ascii="Cambria" w:hAnsi="Cambria"/>
        </w:rPr>
        <w:t>educației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naționale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4C4E660F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lastRenderedPageBreak/>
        <w:t>Hotărârea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Guvernului</w:t>
      </w:r>
      <w:proofErr w:type="spellEnd"/>
      <w:r w:rsidRPr="003418B0">
        <w:rPr>
          <w:rFonts w:ascii="Cambria" w:hAnsi="Cambria"/>
        </w:rPr>
        <w:t xml:space="preserve"> nr. 866/2008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aprobarea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nomenclatoarelor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calificărilor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profesionale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care se </w:t>
      </w:r>
      <w:proofErr w:type="spellStart"/>
      <w:r w:rsidRPr="003418B0">
        <w:rPr>
          <w:rFonts w:ascii="Cambria" w:hAnsi="Cambria"/>
        </w:rPr>
        <w:t>asigură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pregătirea</w:t>
      </w:r>
      <w:proofErr w:type="spellEnd"/>
      <w:r w:rsidRPr="003418B0">
        <w:rPr>
          <w:rFonts w:ascii="Cambria" w:hAnsi="Cambria"/>
        </w:rPr>
        <w:t xml:space="preserve"> din </w:t>
      </w:r>
      <w:proofErr w:type="spellStart"/>
      <w:r w:rsidRPr="003418B0">
        <w:rPr>
          <w:rFonts w:ascii="Cambria" w:hAnsi="Cambria"/>
        </w:rPr>
        <w:t>învățământul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preuniversitar</w:t>
      </w:r>
      <w:proofErr w:type="spellEnd"/>
      <w:r w:rsidRPr="003418B0">
        <w:rPr>
          <w:rFonts w:ascii="Cambria" w:hAnsi="Cambria"/>
        </w:rPr>
        <w:t xml:space="preserve"> precum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durata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școlarizare</w:t>
      </w:r>
      <w:proofErr w:type="spellEnd"/>
      <w:r w:rsidRPr="003418B0">
        <w:rPr>
          <w:rFonts w:ascii="Cambria" w:hAnsi="Cambria"/>
        </w:rPr>
        <w:t xml:space="preserve">; </w:t>
      </w:r>
    </w:p>
    <w:p w14:paraId="76AE1D05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Legea</w:t>
      </w:r>
      <w:proofErr w:type="spellEnd"/>
      <w:r w:rsidRPr="003418B0">
        <w:rPr>
          <w:rFonts w:ascii="Cambria" w:hAnsi="Cambria"/>
        </w:rPr>
        <w:t xml:space="preserve"> nr. 215/2001 a </w:t>
      </w:r>
      <w:proofErr w:type="spellStart"/>
      <w:r w:rsidRPr="003418B0">
        <w:rPr>
          <w:rFonts w:ascii="Cambria" w:hAnsi="Cambria"/>
        </w:rPr>
        <w:t>administrației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locale - </w:t>
      </w:r>
      <w:proofErr w:type="spellStart"/>
      <w:r w:rsidRPr="003418B0">
        <w:rPr>
          <w:rFonts w:ascii="Cambria" w:hAnsi="Cambria"/>
        </w:rPr>
        <w:t>republicată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109C4547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Legea</w:t>
      </w:r>
      <w:proofErr w:type="spellEnd"/>
      <w:r w:rsidRPr="003418B0">
        <w:rPr>
          <w:rFonts w:ascii="Cambria" w:hAnsi="Cambria"/>
        </w:rPr>
        <w:t xml:space="preserve"> nr. 422/2001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protejarea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monumentelor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istorice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561A5D07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Legea</w:t>
      </w:r>
      <w:proofErr w:type="spellEnd"/>
      <w:r w:rsidRPr="003418B0">
        <w:rPr>
          <w:rFonts w:ascii="Cambria" w:hAnsi="Cambria"/>
        </w:rPr>
        <w:t xml:space="preserve"> nr 489/2006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libertatea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religiei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regimul</w:t>
      </w:r>
      <w:proofErr w:type="spellEnd"/>
      <w:r w:rsidRPr="003418B0">
        <w:rPr>
          <w:rFonts w:ascii="Cambria" w:hAnsi="Cambria"/>
        </w:rPr>
        <w:t xml:space="preserve"> general al </w:t>
      </w:r>
      <w:proofErr w:type="spellStart"/>
      <w:r w:rsidRPr="003418B0">
        <w:rPr>
          <w:rFonts w:ascii="Cambria" w:hAnsi="Cambria"/>
        </w:rPr>
        <w:t>cultelor</w:t>
      </w:r>
      <w:proofErr w:type="spellEnd"/>
      <w:r w:rsidRPr="003418B0">
        <w:rPr>
          <w:rFonts w:ascii="Cambria" w:hAnsi="Cambria"/>
        </w:rPr>
        <w:t xml:space="preserve"> – </w:t>
      </w:r>
      <w:proofErr w:type="spellStart"/>
      <w:r w:rsidRPr="003418B0">
        <w:rPr>
          <w:rFonts w:ascii="Cambria" w:hAnsi="Cambria"/>
        </w:rPr>
        <w:t>republicată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76C45072" w14:textId="168D93FD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Hotărârea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Guvern</w:t>
      </w:r>
      <w:proofErr w:type="spellEnd"/>
      <w:r w:rsidRPr="003418B0">
        <w:rPr>
          <w:rFonts w:ascii="Cambria" w:hAnsi="Cambria"/>
        </w:rPr>
        <w:t xml:space="preserve"> nr 26/2000 cu </w:t>
      </w:r>
      <w:proofErr w:type="spellStart"/>
      <w:r w:rsidRPr="003418B0">
        <w:rPr>
          <w:rFonts w:ascii="Cambria" w:hAnsi="Cambria"/>
        </w:rPr>
        <w:t>privire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asociații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fundații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modificările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completările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ulterioare</w:t>
      </w:r>
      <w:proofErr w:type="spellEnd"/>
      <w:r w:rsidRPr="003418B0">
        <w:rPr>
          <w:rFonts w:ascii="Cambria" w:hAnsi="Cambria"/>
        </w:rPr>
        <w:t xml:space="preserve">; </w:t>
      </w:r>
    </w:p>
    <w:p w14:paraId="644F2E88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4. </w:t>
      </w:r>
      <w:proofErr w:type="spellStart"/>
      <w:r w:rsidRPr="003418B0">
        <w:rPr>
          <w:rFonts w:ascii="Cambria" w:hAnsi="Cambria"/>
          <w:b/>
          <w:bCs/>
        </w:rPr>
        <w:t>Beneficiari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direcți</w:t>
      </w:r>
      <w:proofErr w:type="spellEnd"/>
      <w:r w:rsidRPr="003418B0">
        <w:rPr>
          <w:rFonts w:ascii="Cambria" w:hAnsi="Cambria"/>
          <w:b/>
          <w:bCs/>
        </w:rPr>
        <w:t>/</w:t>
      </w:r>
      <w:proofErr w:type="spellStart"/>
      <w:r w:rsidRPr="003418B0">
        <w:rPr>
          <w:rFonts w:ascii="Cambria" w:hAnsi="Cambria"/>
          <w:b/>
          <w:bCs/>
        </w:rPr>
        <w:t>indirecți</w:t>
      </w:r>
      <w:proofErr w:type="spellEnd"/>
      <w:r w:rsidRPr="003418B0">
        <w:rPr>
          <w:rFonts w:ascii="Cambria" w:hAnsi="Cambria"/>
          <w:b/>
          <w:bCs/>
        </w:rPr>
        <w:t xml:space="preserve"> (</w:t>
      </w:r>
      <w:proofErr w:type="spellStart"/>
      <w:r w:rsidRPr="003418B0">
        <w:rPr>
          <w:rFonts w:ascii="Cambria" w:hAnsi="Cambria"/>
          <w:b/>
          <w:bCs/>
        </w:rPr>
        <w:t>grup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țintă</w:t>
      </w:r>
      <w:proofErr w:type="spellEnd"/>
      <w:r w:rsidRPr="003418B0">
        <w:rPr>
          <w:rFonts w:ascii="Cambria" w:hAnsi="Cambria"/>
          <w:b/>
          <w:bCs/>
        </w:rPr>
        <w:t xml:space="preserve">) </w:t>
      </w:r>
    </w:p>
    <w:p w14:paraId="7061B4A8" w14:textId="17CC600D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Comunele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asociațiile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acestora</w:t>
      </w:r>
      <w:proofErr w:type="spellEnd"/>
      <w:r w:rsidRPr="003418B0">
        <w:rPr>
          <w:rFonts w:ascii="Cambria" w:hAnsi="Cambria"/>
        </w:rPr>
        <w:t xml:space="preserve"> conform </w:t>
      </w:r>
      <w:proofErr w:type="spellStart"/>
      <w:r w:rsidRPr="003418B0">
        <w:rPr>
          <w:rFonts w:ascii="Cambria" w:hAnsi="Cambria"/>
        </w:rPr>
        <w:t>legislației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vigoare</w:t>
      </w:r>
      <w:proofErr w:type="spellEnd"/>
      <w:r w:rsidRPr="003418B0">
        <w:rPr>
          <w:rFonts w:ascii="Cambria" w:hAnsi="Cambria"/>
        </w:rPr>
        <w:t xml:space="preserve">; </w:t>
      </w:r>
    </w:p>
    <w:p w14:paraId="6F5C8398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5. Tip de </w:t>
      </w:r>
      <w:proofErr w:type="spellStart"/>
      <w:r w:rsidRPr="003418B0">
        <w:rPr>
          <w:rFonts w:ascii="Cambria" w:hAnsi="Cambria"/>
          <w:b/>
          <w:bCs/>
        </w:rPr>
        <w:t>sprijin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4B315415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Rambursarea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costurilor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suportate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plătite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efectiv</w:t>
      </w:r>
      <w:proofErr w:type="spellEnd"/>
    </w:p>
    <w:p w14:paraId="6EEF36A1" w14:textId="1CBCF33E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Plăți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avans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condiția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constituirii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garanții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bancare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unei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garanții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echivalente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corespunzătoare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procentului</w:t>
      </w:r>
      <w:proofErr w:type="spellEnd"/>
      <w:r w:rsidRPr="003418B0">
        <w:rPr>
          <w:rFonts w:ascii="Cambria" w:hAnsi="Cambria"/>
        </w:rPr>
        <w:t xml:space="preserve"> de 100% din </w:t>
      </w:r>
      <w:proofErr w:type="spellStart"/>
      <w:r w:rsidRPr="003418B0">
        <w:rPr>
          <w:rFonts w:ascii="Cambria" w:hAnsi="Cambria"/>
        </w:rPr>
        <w:t>valoarea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avansului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conformitate</w:t>
      </w:r>
      <w:proofErr w:type="spellEnd"/>
      <w:r w:rsidRPr="003418B0">
        <w:rPr>
          <w:rFonts w:ascii="Cambria" w:hAnsi="Cambria"/>
        </w:rPr>
        <w:t xml:space="preserve"> cu art. 45 (4)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art. 63 ale Reg. (UE) nr. 1305/2013.</w:t>
      </w:r>
    </w:p>
    <w:p w14:paraId="74B81039" w14:textId="1B51404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6. </w:t>
      </w:r>
      <w:proofErr w:type="spellStart"/>
      <w:r w:rsidRPr="003418B0">
        <w:rPr>
          <w:rFonts w:ascii="Cambria" w:hAnsi="Cambria"/>
          <w:b/>
          <w:bCs/>
        </w:rPr>
        <w:t>Tipuri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acțiuni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eligibile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și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neeligibile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54535524" w14:textId="77777777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Tipuri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acțiuni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eligibile</w:t>
      </w:r>
      <w:proofErr w:type="spellEnd"/>
    </w:p>
    <w:p w14:paraId="1BF6186D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Înființarea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amenajarea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spațiilor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recreere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populația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rurală</w:t>
      </w:r>
      <w:proofErr w:type="spellEnd"/>
      <w:r w:rsidRPr="003418B0">
        <w:rPr>
          <w:rFonts w:ascii="Cambria" w:hAnsi="Cambria"/>
        </w:rPr>
        <w:t xml:space="preserve"> (</w:t>
      </w:r>
      <w:proofErr w:type="spellStart"/>
      <w:r w:rsidRPr="003418B0">
        <w:rPr>
          <w:rFonts w:ascii="Cambria" w:hAnsi="Cambria"/>
        </w:rPr>
        <w:t>parcuri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spații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joacă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copii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terenuri</w:t>
      </w:r>
      <w:proofErr w:type="spellEnd"/>
      <w:r w:rsidRPr="003418B0">
        <w:rPr>
          <w:rFonts w:ascii="Cambria" w:hAnsi="Cambria"/>
        </w:rPr>
        <w:t xml:space="preserve"> de sport, </w:t>
      </w:r>
      <w:proofErr w:type="spellStart"/>
      <w:r w:rsidRPr="003418B0">
        <w:rPr>
          <w:rFonts w:ascii="Cambria" w:hAnsi="Cambria"/>
        </w:rPr>
        <w:t>săli</w:t>
      </w:r>
      <w:proofErr w:type="spellEnd"/>
      <w:r w:rsidRPr="003418B0">
        <w:rPr>
          <w:rFonts w:ascii="Cambria" w:hAnsi="Cambria"/>
        </w:rPr>
        <w:t xml:space="preserve"> de sport, etc.);</w:t>
      </w:r>
    </w:p>
    <w:p w14:paraId="4B13D8FA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Construire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modernizare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reabilitare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drumuri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străzi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stradele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ulițe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alei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pietonale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piste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bicicliști</w:t>
      </w:r>
      <w:proofErr w:type="spellEnd"/>
      <w:r w:rsidRPr="003418B0">
        <w:rPr>
          <w:rFonts w:ascii="Cambria" w:hAnsi="Cambria"/>
        </w:rPr>
        <w:t>, etc.</w:t>
      </w:r>
    </w:p>
    <w:p w14:paraId="5377BE52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Construcția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modernizare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renovarea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dotarea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spațiilor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organizarea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târguri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amfiteatre</w:t>
      </w:r>
      <w:proofErr w:type="spellEnd"/>
      <w:r w:rsidRPr="003418B0">
        <w:rPr>
          <w:rFonts w:ascii="Cambria" w:hAnsi="Cambria"/>
        </w:rPr>
        <w:t xml:space="preserve">/scene de </w:t>
      </w:r>
      <w:proofErr w:type="spellStart"/>
      <w:r w:rsidRPr="003418B0">
        <w:rPr>
          <w:rFonts w:ascii="Cambria" w:hAnsi="Cambria"/>
        </w:rPr>
        <w:t>vară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spectacole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biblioteci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dispensare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medicale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umane</w:t>
      </w:r>
      <w:proofErr w:type="spellEnd"/>
      <w:r w:rsidRPr="003418B0">
        <w:rPr>
          <w:rFonts w:ascii="Cambria" w:hAnsi="Cambria"/>
        </w:rPr>
        <w:t>, etc.);</w:t>
      </w:r>
    </w:p>
    <w:p w14:paraId="33CD1EEA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Achiziționarea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utilaje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echipamente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serviciile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(de </w:t>
      </w:r>
      <w:proofErr w:type="spellStart"/>
      <w:r w:rsidRPr="003418B0">
        <w:rPr>
          <w:rFonts w:ascii="Cambria" w:hAnsi="Cambria"/>
        </w:rPr>
        <w:t>deszăpezire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întreținere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spații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verzi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salubrizare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autospeciale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intervenții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stingere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incendii</w:t>
      </w:r>
      <w:proofErr w:type="spellEnd"/>
      <w:r w:rsidRPr="003418B0">
        <w:rPr>
          <w:rFonts w:ascii="Cambria" w:hAnsi="Cambria"/>
        </w:rPr>
        <w:t xml:space="preserve">, etc.); </w:t>
      </w:r>
      <w:proofErr w:type="spellStart"/>
      <w:r w:rsidRPr="003418B0">
        <w:rPr>
          <w:rFonts w:ascii="Cambria" w:hAnsi="Cambria"/>
        </w:rPr>
        <w:t>amenajare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platforme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colectare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deșeuri</w:t>
      </w:r>
      <w:proofErr w:type="spellEnd"/>
      <w:r w:rsidRPr="003418B0">
        <w:rPr>
          <w:rFonts w:ascii="Cambria" w:hAnsi="Cambria"/>
        </w:rPr>
        <w:t>;</w:t>
      </w:r>
    </w:p>
    <w:p w14:paraId="5F27C9A7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Construire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amenajare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terenuri</w:t>
      </w:r>
      <w:proofErr w:type="spellEnd"/>
      <w:r w:rsidRPr="003418B0">
        <w:rPr>
          <w:rFonts w:ascii="Cambria" w:hAnsi="Cambria"/>
        </w:rPr>
        <w:t xml:space="preserve"> de sport </w:t>
      </w:r>
      <w:proofErr w:type="spellStart"/>
      <w:r w:rsidRPr="003418B0">
        <w:rPr>
          <w:rFonts w:ascii="Cambria" w:hAnsi="Cambria"/>
        </w:rPr>
        <w:t>amplasate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incinta</w:t>
      </w:r>
      <w:proofErr w:type="spellEnd"/>
      <w:r w:rsidRPr="003418B0">
        <w:rPr>
          <w:rFonts w:ascii="Cambria" w:hAnsi="Cambria"/>
        </w:rPr>
        <w:t xml:space="preserve"> (</w:t>
      </w:r>
      <w:proofErr w:type="spellStart"/>
      <w:r w:rsidRPr="003418B0">
        <w:rPr>
          <w:rFonts w:ascii="Cambria" w:hAnsi="Cambria"/>
        </w:rPr>
        <w:t>parcela</w:t>
      </w:r>
      <w:proofErr w:type="spellEnd"/>
      <w:r w:rsidRPr="003418B0">
        <w:rPr>
          <w:rFonts w:ascii="Cambria" w:hAnsi="Cambria"/>
        </w:rPr>
        <w:t xml:space="preserve">) </w:t>
      </w:r>
      <w:proofErr w:type="spellStart"/>
      <w:r w:rsidRPr="003418B0">
        <w:rPr>
          <w:rFonts w:ascii="Cambria" w:hAnsi="Cambria"/>
        </w:rPr>
        <w:t>școlilor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grădinițelorÎnființare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dotare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laboratoare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informatică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școli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alte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dotări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specifice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unităților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învățământ</w:t>
      </w:r>
      <w:proofErr w:type="spellEnd"/>
      <w:r w:rsidRPr="003418B0">
        <w:rPr>
          <w:rFonts w:ascii="Cambria" w:hAnsi="Cambria"/>
        </w:rPr>
        <w:t>;</w:t>
      </w:r>
    </w:p>
    <w:p w14:paraId="25C706C0" w14:textId="50730C6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Extinderea</w:t>
      </w:r>
      <w:proofErr w:type="spellEnd"/>
      <w:r w:rsidRPr="003418B0">
        <w:rPr>
          <w:rFonts w:ascii="Cambria" w:hAnsi="Cambria"/>
        </w:rPr>
        <w:t xml:space="preserve"> /</w:t>
      </w:r>
      <w:proofErr w:type="spellStart"/>
      <w:r w:rsidRPr="003418B0">
        <w:rPr>
          <w:rFonts w:ascii="Cambria" w:hAnsi="Cambria"/>
        </w:rPr>
        <w:t>dotarea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modernizarea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școlilor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gimnaziale</w:t>
      </w:r>
      <w:proofErr w:type="spellEnd"/>
      <w:r w:rsidRPr="003418B0">
        <w:rPr>
          <w:rFonts w:ascii="Cambria" w:hAnsi="Cambria"/>
        </w:rPr>
        <w:t>;</w:t>
      </w:r>
    </w:p>
    <w:p w14:paraId="5F5AC45F" w14:textId="77777777" w:rsidR="003418B0" w:rsidRPr="003418B0" w:rsidRDefault="003418B0" w:rsidP="003418B0">
      <w:pPr>
        <w:ind w:firstLine="567"/>
        <w:rPr>
          <w:rFonts w:ascii="Cambria" w:hAnsi="Cambria"/>
          <w:b/>
          <w:bCs/>
        </w:rPr>
      </w:pPr>
      <w:proofErr w:type="spellStart"/>
      <w:r w:rsidRPr="003418B0">
        <w:rPr>
          <w:rFonts w:ascii="Cambria" w:hAnsi="Cambria"/>
          <w:b/>
          <w:bCs/>
        </w:rPr>
        <w:t>Tipuri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acțiuni</w:t>
      </w:r>
      <w:proofErr w:type="spellEnd"/>
      <w:r w:rsidRPr="003418B0">
        <w:rPr>
          <w:rFonts w:ascii="Cambria" w:hAnsi="Cambria"/>
          <w:b/>
          <w:bCs/>
        </w:rPr>
        <w:t xml:space="preserve"> </w:t>
      </w:r>
      <w:proofErr w:type="spellStart"/>
      <w:r w:rsidRPr="003418B0">
        <w:rPr>
          <w:rFonts w:ascii="Cambria" w:hAnsi="Cambria"/>
          <w:b/>
          <w:bCs/>
        </w:rPr>
        <w:t>neeligibile</w:t>
      </w:r>
      <w:proofErr w:type="spellEnd"/>
    </w:p>
    <w:p w14:paraId="382C5B6F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 xml:space="preserve">• </w:t>
      </w:r>
      <w:proofErr w:type="spellStart"/>
      <w:r w:rsidRPr="003418B0">
        <w:rPr>
          <w:rFonts w:ascii="Cambria" w:hAnsi="Cambria"/>
        </w:rPr>
        <w:t>Contribuția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natură</w:t>
      </w:r>
      <w:proofErr w:type="spellEnd"/>
      <w:r w:rsidRPr="003418B0">
        <w:rPr>
          <w:rFonts w:ascii="Cambria" w:hAnsi="Cambria"/>
        </w:rPr>
        <w:t xml:space="preserve">; </w:t>
      </w:r>
    </w:p>
    <w:p w14:paraId="18BC92E2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 xml:space="preserve">• </w:t>
      </w:r>
      <w:proofErr w:type="spellStart"/>
      <w:r w:rsidRPr="003418B0">
        <w:rPr>
          <w:rFonts w:ascii="Cambria" w:hAnsi="Cambria"/>
        </w:rPr>
        <w:t>Costuri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închirierea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mașini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utilaje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instalații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echipamente</w:t>
      </w:r>
      <w:proofErr w:type="spellEnd"/>
      <w:r w:rsidRPr="003418B0">
        <w:rPr>
          <w:rFonts w:ascii="Cambria" w:hAnsi="Cambria"/>
        </w:rPr>
        <w:t xml:space="preserve">; </w:t>
      </w:r>
    </w:p>
    <w:p w14:paraId="155BAE9D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lastRenderedPageBreak/>
        <w:t xml:space="preserve">• </w:t>
      </w:r>
      <w:proofErr w:type="spellStart"/>
      <w:r w:rsidRPr="003418B0">
        <w:rPr>
          <w:rFonts w:ascii="Cambria" w:hAnsi="Cambria"/>
        </w:rPr>
        <w:t>Costuri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operaționale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inclusiv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costuri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întreținere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chirie</w:t>
      </w:r>
      <w:proofErr w:type="spellEnd"/>
    </w:p>
    <w:p w14:paraId="79466D96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cheltuielile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achiziționarea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bunuri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echipamente</w:t>
      </w:r>
      <w:proofErr w:type="spellEnd"/>
      <w:r w:rsidRPr="003418B0">
        <w:rPr>
          <w:rFonts w:ascii="Cambria" w:hAnsi="Cambria"/>
        </w:rPr>
        <w:t xml:space="preserve"> „second hand”;</w:t>
      </w:r>
    </w:p>
    <w:p w14:paraId="1DE7084F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cheltuieli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efectuate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înainte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semnarea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contractului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finanțare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proiectului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excepția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costurilor</w:t>
      </w:r>
      <w:proofErr w:type="spellEnd"/>
      <w:r w:rsidRPr="003418B0">
        <w:rPr>
          <w:rFonts w:ascii="Cambria" w:hAnsi="Cambria"/>
        </w:rPr>
        <w:t xml:space="preserve"> generale definite la art. 45, </w:t>
      </w:r>
      <w:proofErr w:type="spellStart"/>
      <w:r w:rsidRPr="003418B0">
        <w:rPr>
          <w:rFonts w:ascii="Cambria" w:hAnsi="Cambria"/>
        </w:rPr>
        <w:t>alin</w:t>
      </w:r>
      <w:proofErr w:type="spellEnd"/>
      <w:r w:rsidRPr="003418B0">
        <w:rPr>
          <w:rFonts w:ascii="Cambria" w:hAnsi="Cambria"/>
        </w:rPr>
        <w:t xml:space="preserve"> 2 </w:t>
      </w:r>
      <w:proofErr w:type="spellStart"/>
      <w:r w:rsidRPr="003418B0">
        <w:rPr>
          <w:rFonts w:ascii="Cambria" w:hAnsi="Cambria"/>
        </w:rPr>
        <w:t>litera</w:t>
      </w:r>
      <w:proofErr w:type="spellEnd"/>
      <w:r w:rsidRPr="003418B0">
        <w:rPr>
          <w:rFonts w:ascii="Cambria" w:hAnsi="Cambria"/>
        </w:rPr>
        <w:t xml:space="preserve"> c) a R (UE) nr. 1305 / 2013 care pot fi </w:t>
      </w:r>
      <w:proofErr w:type="spellStart"/>
      <w:r w:rsidRPr="003418B0">
        <w:rPr>
          <w:rFonts w:ascii="Cambria" w:hAnsi="Cambria"/>
        </w:rPr>
        <w:t>realizate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înainte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depunerea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cererii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finanțare</w:t>
      </w:r>
      <w:proofErr w:type="spellEnd"/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cheltuieli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achiziția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mijloacelor</w:t>
      </w:r>
      <w:proofErr w:type="spellEnd"/>
      <w:r w:rsidRPr="003418B0">
        <w:rPr>
          <w:rFonts w:ascii="Cambria" w:hAnsi="Cambria"/>
        </w:rPr>
        <w:t xml:space="preserve"> de transport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uz</w:t>
      </w:r>
      <w:proofErr w:type="spellEnd"/>
      <w:r w:rsidRPr="003418B0">
        <w:rPr>
          <w:rFonts w:ascii="Cambria" w:hAnsi="Cambria"/>
        </w:rPr>
        <w:t xml:space="preserve"> personal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transport </w:t>
      </w:r>
      <w:proofErr w:type="spellStart"/>
      <w:r w:rsidRPr="003418B0">
        <w:rPr>
          <w:rFonts w:ascii="Cambria" w:hAnsi="Cambria"/>
        </w:rPr>
        <w:t>persoane</w:t>
      </w:r>
      <w:proofErr w:type="spellEnd"/>
      <w:r w:rsidRPr="003418B0">
        <w:rPr>
          <w:rFonts w:ascii="Cambria" w:hAnsi="Cambria"/>
        </w:rPr>
        <w:t>;</w:t>
      </w:r>
    </w:p>
    <w:p w14:paraId="43367912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cheltuieli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investițiile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ce</w:t>
      </w:r>
      <w:proofErr w:type="spellEnd"/>
      <w:r w:rsidRPr="003418B0">
        <w:rPr>
          <w:rFonts w:ascii="Cambria" w:hAnsi="Cambria"/>
        </w:rPr>
        <w:t xml:space="preserve"> fac </w:t>
      </w:r>
      <w:proofErr w:type="spellStart"/>
      <w:r w:rsidRPr="003418B0">
        <w:rPr>
          <w:rFonts w:ascii="Cambria" w:hAnsi="Cambria"/>
        </w:rPr>
        <w:t>obiectul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dublei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finanțări</w:t>
      </w:r>
      <w:proofErr w:type="spellEnd"/>
      <w:r w:rsidRPr="003418B0">
        <w:rPr>
          <w:rFonts w:ascii="Cambria" w:hAnsi="Cambria"/>
        </w:rPr>
        <w:t xml:space="preserve"> care </w:t>
      </w:r>
      <w:proofErr w:type="spellStart"/>
      <w:r w:rsidRPr="003418B0">
        <w:rPr>
          <w:rFonts w:ascii="Cambria" w:hAnsi="Cambria"/>
        </w:rPr>
        <w:t>vizează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aceleași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costuri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eligibile</w:t>
      </w:r>
      <w:proofErr w:type="spellEnd"/>
      <w:r w:rsidRPr="003418B0">
        <w:rPr>
          <w:rFonts w:ascii="Cambria" w:hAnsi="Cambria"/>
        </w:rPr>
        <w:t>;</w:t>
      </w:r>
    </w:p>
    <w:p w14:paraId="1BCF6E20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cazul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contractelor</w:t>
      </w:r>
      <w:proofErr w:type="spellEnd"/>
      <w:r w:rsidRPr="003418B0">
        <w:rPr>
          <w:rFonts w:ascii="Cambria" w:hAnsi="Cambria"/>
        </w:rPr>
        <w:t xml:space="preserve"> de leasing, </w:t>
      </w:r>
      <w:proofErr w:type="spellStart"/>
      <w:r w:rsidRPr="003418B0">
        <w:rPr>
          <w:rFonts w:ascii="Cambria" w:hAnsi="Cambria"/>
        </w:rPr>
        <w:t>celelalte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costuri</w:t>
      </w:r>
      <w:proofErr w:type="spellEnd"/>
      <w:r w:rsidRPr="003418B0">
        <w:rPr>
          <w:rFonts w:ascii="Cambria" w:hAnsi="Cambria"/>
        </w:rPr>
        <w:t xml:space="preserve"> legate de </w:t>
      </w:r>
      <w:proofErr w:type="spellStart"/>
      <w:r w:rsidRPr="003418B0">
        <w:rPr>
          <w:rFonts w:ascii="Cambria" w:hAnsi="Cambria"/>
        </w:rPr>
        <w:t>contractele</w:t>
      </w:r>
      <w:proofErr w:type="spellEnd"/>
      <w:r w:rsidRPr="003418B0">
        <w:rPr>
          <w:rFonts w:ascii="Cambria" w:hAnsi="Cambria"/>
        </w:rPr>
        <w:t xml:space="preserve"> de leasing, cum </w:t>
      </w:r>
      <w:proofErr w:type="spellStart"/>
      <w:r w:rsidRPr="003418B0">
        <w:rPr>
          <w:rFonts w:ascii="Cambria" w:hAnsi="Cambria"/>
        </w:rPr>
        <w:t>ar</w:t>
      </w:r>
      <w:proofErr w:type="spellEnd"/>
      <w:r w:rsidRPr="003418B0">
        <w:rPr>
          <w:rFonts w:ascii="Cambria" w:hAnsi="Cambria"/>
        </w:rPr>
        <w:t xml:space="preserve"> fi </w:t>
      </w:r>
      <w:proofErr w:type="spellStart"/>
      <w:r w:rsidRPr="003418B0">
        <w:rPr>
          <w:rFonts w:ascii="Cambria" w:hAnsi="Cambria"/>
        </w:rPr>
        <w:t>marja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locatorului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costurile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refinanțare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dobânzilor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cheltuielile</w:t>
      </w:r>
      <w:proofErr w:type="spellEnd"/>
      <w:r w:rsidRPr="003418B0">
        <w:rPr>
          <w:rFonts w:ascii="Cambria" w:hAnsi="Cambria"/>
        </w:rPr>
        <w:t xml:space="preserve"> generale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cheltuielile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asigurare</w:t>
      </w:r>
      <w:proofErr w:type="spellEnd"/>
      <w:r w:rsidRPr="003418B0">
        <w:rPr>
          <w:rFonts w:ascii="Cambria" w:hAnsi="Cambria"/>
        </w:rPr>
        <w:t>;</w:t>
      </w:r>
    </w:p>
    <w:p w14:paraId="7FC07925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cheltuieli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neeligibile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conformitate</w:t>
      </w:r>
      <w:proofErr w:type="spellEnd"/>
      <w:r w:rsidRPr="003418B0">
        <w:rPr>
          <w:rFonts w:ascii="Cambria" w:hAnsi="Cambria"/>
        </w:rPr>
        <w:t xml:space="preserve"> cu art. 69, </w:t>
      </w:r>
      <w:proofErr w:type="spellStart"/>
      <w:r w:rsidRPr="003418B0">
        <w:rPr>
          <w:rFonts w:ascii="Cambria" w:hAnsi="Cambria"/>
        </w:rPr>
        <w:t>alin</w:t>
      </w:r>
      <w:proofErr w:type="spellEnd"/>
      <w:r w:rsidRPr="003418B0">
        <w:rPr>
          <w:rFonts w:ascii="Cambria" w:hAnsi="Cambria"/>
        </w:rPr>
        <w:t xml:space="preserve"> (3) din R (UE) nr. 1303 / 2013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anume</w:t>
      </w:r>
      <w:proofErr w:type="spellEnd"/>
      <w:r w:rsidRPr="003418B0">
        <w:rPr>
          <w:rFonts w:ascii="Cambria" w:hAnsi="Cambria"/>
        </w:rPr>
        <w:t xml:space="preserve">: </w:t>
      </w:r>
      <w:proofErr w:type="spellStart"/>
      <w:r w:rsidRPr="003418B0">
        <w:rPr>
          <w:rFonts w:ascii="Cambria" w:hAnsi="Cambria"/>
        </w:rPr>
        <w:t>dobânzi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debitoare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excepţia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celor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referitoare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granturi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acordate</w:t>
      </w:r>
      <w:proofErr w:type="spellEnd"/>
      <w:r w:rsidRPr="003418B0">
        <w:rPr>
          <w:rFonts w:ascii="Cambria" w:hAnsi="Cambria"/>
        </w:rPr>
        <w:t xml:space="preserve"> sub forma </w:t>
      </w:r>
      <w:proofErr w:type="spellStart"/>
      <w:r w:rsidRPr="003418B0">
        <w:rPr>
          <w:rFonts w:ascii="Cambria" w:hAnsi="Cambria"/>
        </w:rPr>
        <w:t>unei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subvenții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dobândă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unei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subvenţii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comisioanele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garantare</w:t>
      </w:r>
      <w:proofErr w:type="spellEnd"/>
      <w:r w:rsidRPr="003418B0">
        <w:rPr>
          <w:rFonts w:ascii="Cambria" w:hAnsi="Cambria"/>
        </w:rPr>
        <w:t>;</w:t>
      </w:r>
    </w:p>
    <w:p w14:paraId="15F47123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achiziţionarea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terenuri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neconstruite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terenuri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construite</w:t>
      </w:r>
      <w:proofErr w:type="spellEnd"/>
      <w:r w:rsidRPr="003418B0">
        <w:rPr>
          <w:rFonts w:ascii="Cambria" w:hAnsi="Cambria"/>
        </w:rPr>
        <w:t>;</w:t>
      </w:r>
    </w:p>
    <w:p w14:paraId="5DA50662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  <w:t xml:space="preserve">taxa pe </w:t>
      </w:r>
      <w:proofErr w:type="spellStart"/>
      <w:r w:rsidRPr="003418B0">
        <w:rPr>
          <w:rFonts w:ascii="Cambria" w:hAnsi="Cambria"/>
        </w:rPr>
        <w:t>valoarea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adăugată</w:t>
      </w:r>
      <w:proofErr w:type="spellEnd"/>
      <w:r w:rsidRPr="003418B0">
        <w:rPr>
          <w:rFonts w:ascii="Cambria" w:hAnsi="Cambria"/>
        </w:rPr>
        <w:t xml:space="preserve">, cu </w:t>
      </w:r>
      <w:proofErr w:type="spellStart"/>
      <w:r w:rsidRPr="003418B0">
        <w:rPr>
          <w:rFonts w:ascii="Cambria" w:hAnsi="Cambria"/>
        </w:rPr>
        <w:t>excepţia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cazului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care </w:t>
      </w:r>
      <w:proofErr w:type="spellStart"/>
      <w:r w:rsidRPr="003418B0">
        <w:rPr>
          <w:rFonts w:ascii="Cambria" w:hAnsi="Cambria"/>
        </w:rPr>
        <w:t>aceasta</w:t>
      </w:r>
      <w:proofErr w:type="spellEnd"/>
      <w:r w:rsidRPr="003418B0">
        <w:rPr>
          <w:rFonts w:ascii="Cambria" w:hAnsi="Cambria"/>
        </w:rPr>
        <w:t xml:space="preserve"> nu se </w:t>
      </w:r>
      <w:proofErr w:type="spellStart"/>
      <w:r w:rsidRPr="003418B0">
        <w:rPr>
          <w:rFonts w:ascii="Cambria" w:hAnsi="Cambria"/>
        </w:rPr>
        <w:t>poate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recupera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</w:p>
    <w:p w14:paraId="0251F87C" w14:textId="61A5D56A" w:rsidR="003418B0" w:rsidRPr="003418B0" w:rsidRDefault="003418B0" w:rsidP="003418B0">
      <w:pPr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temeiul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legislației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privind</w:t>
      </w:r>
      <w:proofErr w:type="spellEnd"/>
      <w:r w:rsidRPr="003418B0">
        <w:rPr>
          <w:rFonts w:ascii="Cambria" w:hAnsi="Cambria"/>
        </w:rPr>
        <w:t xml:space="preserve"> TVA‐</w:t>
      </w:r>
      <w:proofErr w:type="spellStart"/>
      <w:r w:rsidRPr="003418B0">
        <w:rPr>
          <w:rFonts w:ascii="Cambria" w:hAnsi="Cambria"/>
        </w:rPr>
        <w:t>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prevederilor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specifice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instrumente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financiare</w:t>
      </w:r>
      <w:proofErr w:type="spellEnd"/>
    </w:p>
    <w:p w14:paraId="6FC59305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7. </w:t>
      </w:r>
      <w:proofErr w:type="spellStart"/>
      <w:r w:rsidRPr="003418B0">
        <w:rPr>
          <w:rFonts w:ascii="Cambria" w:hAnsi="Cambria"/>
          <w:b/>
          <w:bCs/>
        </w:rPr>
        <w:t>Condiții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eligibilitate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09A62021" w14:textId="77777777" w:rsidR="003418B0" w:rsidRPr="003418B0" w:rsidRDefault="003418B0" w:rsidP="003418B0">
      <w:pPr>
        <w:rPr>
          <w:rFonts w:ascii="Cambria" w:hAnsi="Cambria"/>
          <w:b/>
          <w:bCs/>
        </w:rPr>
      </w:pPr>
      <w:proofErr w:type="spellStart"/>
      <w:r w:rsidRPr="003418B0">
        <w:rPr>
          <w:rFonts w:ascii="Cambria" w:hAnsi="Cambria"/>
          <w:b/>
          <w:bCs/>
        </w:rPr>
        <w:t>Condiții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eligibilitate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452B4876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Solicitantul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se </w:t>
      </w:r>
      <w:proofErr w:type="spellStart"/>
      <w:r w:rsidRPr="003418B0">
        <w:rPr>
          <w:rFonts w:ascii="Cambria" w:hAnsi="Cambria"/>
        </w:rPr>
        <w:t>încadreze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categoria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beneficiarilor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eligibili</w:t>
      </w:r>
      <w:proofErr w:type="spellEnd"/>
      <w:r w:rsidRPr="003418B0">
        <w:rPr>
          <w:rFonts w:ascii="Cambria" w:hAnsi="Cambria"/>
        </w:rPr>
        <w:t xml:space="preserve">; </w:t>
      </w:r>
    </w:p>
    <w:p w14:paraId="2887B2BB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Solicitantul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se </w:t>
      </w:r>
      <w:proofErr w:type="spellStart"/>
      <w:r w:rsidRPr="003418B0">
        <w:rPr>
          <w:rFonts w:ascii="Cambria" w:hAnsi="Cambria"/>
        </w:rPr>
        <w:t>angajeze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asigure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întreținerea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mentenanța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investiției</w:t>
      </w:r>
      <w:proofErr w:type="spellEnd"/>
      <w:r w:rsidRPr="003418B0">
        <w:rPr>
          <w:rFonts w:ascii="Cambria" w:hAnsi="Cambria"/>
        </w:rPr>
        <w:t xml:space="preserve"> pe o </w:t>
      </w:r>
      <w:proofErr w:type="spellStart"/>
      <w:r w:rsidRPr="003418B0">
        <w:rPr>
          <w:rFonts w:ascii="Cambria" w:hAnsi="Cambria"/>
        </w:rPr>
        <w:t>perioadă</w:t>
      </w:r>
      <w:proofErr w:type="spellEnd"/>
      <w:r w:rsidRPr="003418B0">
        <w:rPr>
          <w:rFonts w:ascii="Cambria" w:hAnsi="Cambria"/>
        </w:rPr>
        <w:t xml:space="preserve"> de minim 5 ani de la ultima </w:t>
      </w:r>
      <w:proofErr w:type="spellStart"/>
      <w:r w:rsidRPr="003418B0">
        <w:rPr>
          <w:rFonts w:ascii="Cambria" w:hAnsi="Cambria"/>
        </w:rPr>
        <w:t>transa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plată</w:t>
      </w:r>
      <w:proofErr w:type="spellEnd"/>
      <w:r w:rsidRPr="003418B0">
        <w:rPr>
          <w:rFonts w:ascii="Cambria" w:hAnsi="Cambria"/>
        </w:rPr>
        <w:t xml:space="preserve">; </w:t>
      </w:r>
    </w:p>
    <w:p w14:paraId="78E07DEE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Solicitantul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nu fie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insolvență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incapacitate de </w:t>
      </w:r>
      <w:proofErr w:type="spellStart"/>
      <w:r w:rsidRPr="003418B0">
        <w:rPr>
          <w:rFonts w:ascii="Cambria" w:hAnsi="Cambria"/>
        </w:rPr>
        <w:t>plată</w:t>
      </w:r>
      <w:proofErr w:type="spellEnd"/>
      <w:r w:rsidRPr="003418B0">
        <w:rPr>
          <w:rFonts w:ascii="Cambria" w:hAnsi="Cambria"/>
        </w:rPr>
        <w:t xml:space="preserve">; </w:t>
      </w:r>
    </w:p>
    <w:p w14:paraId="574C1709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Investiția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se </w:t>
      </w:r>
      <w:proofErr w:type="spellStart"/>
      <w:r w:rsidRPr="003418B0">
        <w:rPr>
          <w:rFonts w:ascii="Cambria" w:hAnsi="Cambria"/>
        </w:rPr>
        <w:t>încadreze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cel </w:t>
      </w:r>
      <w:proofErr w:type="spellStart"/>
      <w:r w:rsidRPr="003418B0">
        <w:rPr>
          <w:rFonts w:ascii="Cambria" w:hAnsi="Cambria"/>
        </w:rPr>
        <w:t>puțin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unul</w:t>
      </w:r>
      <w:proofErr w:type="spellEnd"/>
      <w:r w:rsidRPr="003418B0">
        <w:rPr>
          <w:rFonts w:ascii="Cambria" w:hAnsi="Cambria"/>
        </w:rPr>
        <w:t xml:space="preserve"> din </w:t>
      </w:r>
      <w:proofErr w:type="spellStart"/>
      <w:r w:rsidRPr="003418B0">
        <w:rPr>
          <w:rFonts w:ascii="Cambria" w:hAnsi="Cambria"/>
        </w:rPr>
        <w:t>tipurile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sprijin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prevăzute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măsură</w:t>
      </w:r>
      <w:proofErr w:type="spellEnd"/>
      <w:r w:rsidRPr="003418B0">
        <w:rPr>
          <w:rFonts w:ascii="Cambria" w:hAnsi="Cambria"/>
        </w:rPr>
        <w:t>;</w:t>
      </w:r>
    </w:p>
    <w:p w14:paraId="1D1C8C9D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Investiția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respecte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Planul</w:t>
      </w:r>
      <w:proofErr w:type="spellEnd"/>
      <w:r w:rsidRPr="003418B0">
        <w:rPr>
          <w:rFonts w:ascii="Cambria" w:hAnsi="Cambria"/>
        </w:rPr>
        <w:t xml:space="preserve"> Urbanistic General; </w:t>
      </w:r>
    </w:p>
    <w:p w14:paraId="6B4B1C6E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Investiția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demonstreze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necesitatea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oportunitatea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potențialul</w:t>
      </w:r>
      <w:proofErr w:type="spellEnd"/>
      <w:r w:rsidRPr="003418B0">
        <w:rPr>
          <w:rFonts w:ascii="Cambria" w:hAnsi="Cambria"/>
        </w:rPr>
        <w:t xml:space="preserve"> economic al </w:t>
      </w:r>
      <w:proofErr w:type="spellStart"/>
      <w:r w:rsidRPr="003418B0">
        <w:rPr>
          <w:rFonts w:ascii="Cambria" w:hAnsi="Cambria"/>
        </w:rPr>
        <w:t>acesteia</w:t>
      </w:r>
      <w:proofErr w:type="spellEnd"/>
      <w:r w:rsidRPr="003418B0">
        <w:rPr>
          <w:rFonts w:ascii="Cambria" w:hAnsi="Cambria"/>
        </w:rPr>
        <w:t xml:space="preserve">; </w:t>
      </w:r>
    </w:p>
    <w:p w14:paraId="3B8E870C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proofErr w:type="gramStart"/>
      <w:r w:rsidRPr="003418B0">
        <w:rPr>
          <w:rFonts w:ascii="Cambria" w:hAnsi="Cambria"/>
        </w:rPr>
        <w:t>Investiția</w:t>
      </w:r>
      <w:proofErr w:type="spellEnd"/>
      <w:r w:rsidRPr="003418B0">
        <w:rPr>
          <w:rFonts w:ascii="Cambria" w:hAnsi="Cambria"/>
        </w:rPr>
        <w:t xml:space="preserve">  </w:t>
      </w:r>
      <w:proofErr w:type="spellStart"/>
      <w:r w:rsidRPr="003418B0">
        <w:rPr>
          <w:rFonts w:ascii="Cambria" w:hAnsi="Cambria"/>
        </w:rPr>
        <w:t>să</w:t>
      </w:r>
      <w:proofErr w:type="spellEnd"/>
      <w:proofErr w:type="gramEnd"/>
      <w:r w:rsidRPr="003418B0">
        <w:rPr>
          <w:rFonts w:ascii="Cambria" w:hAnsi="Cambria"/>
        </w:rPr>
        <w:t xml:space="preserve"> se </w:t>
      </w:r>
      <w:proofErr w:type="spellStart"/>
      <w:r w:rsidRPr="003418B0">
        <w:rPr>
          <w:rFonts w:ascii="Cambria" w:hAnsi="Cambria"/>
        </w:rPr>
        <w:t>realizeze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teritoriul</w:t>
      </w:r>
      <w:proofErr w:type="spellEnd"/>
      <w:r w:rsidRPr="003418B0">
        <w:rPr>
          <w:rFonts w:ascii="Cambria" w:hAnsi="Cambria"/>
        </w:rPr>
        <w:t xml:space="preserve"> GAL POIANA VLĂDICĂI; </w:t>
      </w:r>
    </w:p>
    <w:p w14:paraId="4EC3A40C" w14:textId="13CA8092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Investiția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trebuie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să</w:t>
      </w:r>
      <w:proofErr w:type="spellEnd"/>
      <w:r w:rsidRPr="003418B0">
        <w:rPr>
          <w:rFonts w:ascii="Cambria" w:hAnsi="Cambria"/>
        </w:rPr>
        <w:t xml:space="preserve"> fie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corelare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strategia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dezvoltare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locală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teritoriului</w:t>
      </w:r>
      <w:proofErr w:type="spellEnd"/>
      <w:r w:rsidRPr="003418B0">
        <w:rPr>
          <w:rFonts w:ascii="Cambria" w:hAnsi="Cambria"/>
        </w:rPr>
        <w:t xml:space="preserve"> POIANA VLĂDICĂI;</w:t>
      </w:r>
    </w:p>
    <w:p w14:paraId="427944B0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8. </w:t>
      </w:r>
      <w:proofErr w:type="spellStart"/>
      <w:r w:rsidRPr="003418B0">
        <w:rPr>
          <w:rFonts w:ascii="Cambria" w:hAnsi="Cambria"/>
          <w:b/>
          <w:bCs/>
        </w:rPr>
        <w:t>Criterii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selecție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414CF618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Proiecte</w:t>
      </w:r>
      <w:proofErr w:type="spellEnd"/>
      <w:r w:rsidRPr="003418B0">
        <w:rPr>
          <w:rFonts w:ascii="Cambria" w:hAnsi="Cambria"/>
        </w:rPr>
        <w:t xml:space="preserve"> cu impact local </w:t>
      </w:r>
      <w:proofErr w:type="spellStart"/>
      <w:r w:rsidRPr="003418B0">
        <w:rPr>
          <w:rFonts w:ascii="Cambria" w:hAnsi="Cambria"/>
        </w:rPr>
        <w:t>semnificativ</w:t>
      </w:r>
      <w:proofErr w:type="spellEnd"/>
      <w:r w:rsidRPr="003418B0">
        <w:rPr>
          <w:rFonts w:ascii="Cambria" w:hAnsi="Cambria"/>
        </w:rPr>
        <w:t xml:space="preserve"> – </w:t>
      </w:r>
      <w:proofErr w:type="spellStart"/>
      <w:r w:rsidRPr="003418B0">
        <w:rPr>
          <w:rFonts w:ascii="Cambria" w:hAnsi="Cambria"/>
        </w:rPr>
        <w:t>proiecte</w:t>
      </w:r>
      <w:proofErr w:type="spellEnd"/>
      <w:r w:rsidRPr="003418B0">
        <w:rPr>
          <w:rFonts w:ascii="Cambria" w:hAnsi="Cambria"/>
        </w:rPr>
        <w:t xml:space="preserve"> care </w:t>
      </w:r>
      <w:proofErr w:type="spellStart"/>
      <w:r w:rsidRPr="003418B0">
        <w:rPr>
          <w:rFonts w:ascii="Cambria" w:hAnsi="Cambria"/>
        </w:rPr>
        <w:t>vizează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soluționarea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unor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probleme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semnificative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identificate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urma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analizelor</w:t>
      </w:r>
      <w:proofErr w:type="spellEnd"/>
      <w:r w:rsidRPr="003418B0">
        <w:rPr>
          <w:rFonts w:ascii="Cambria" w:hAnsi="Cambria"/>
        </w:rPr>
        <w:t xml:space="preserve"> SWOT a GAL POIANA VLĂDICĂI;</w:t>
      </w:r>
    </w:p>
    <w:p w14:paraId="4089CE9C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lastRenderedPageBreak/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Proiecte</w:t>
      </w:r>
      <w:proofErr w:type="spellEnd"/>
      <w:r w:rsidRPr="003418B0">
        <w:rPr>
          <w:rFonts w:ascii="Cambria" w:hAnsi="Cambria"/>
        </w:rPr>
        <w:t xml:space="preserve"> integrate care </w:t>
      </w:r>
      <w:proofErr w:type="spellStart"/>
      <w:r w:rsidRPr="003418B0">
        <w:rPr>
          <w:rFonts w:ascii="Cambria" w:hAnsi="Cambria"/>
        </w:rPr>
        <w:t>reunesc</w:t>
      </w:r>
      <w:proofErr w:type="spellEnd"/>
      <w:r w:rsidRPr="003418B0">
        <w:rPr>
          <w:rFonts w:ascii="Cambria" w:hAnsi="Cambria"/>
        </w:rPr>
        <w:t xml:space="preserve"> cel </w:t>
      </w:r>
      <w:proofErr w:type="spellStart"/>
      <w:r w:rsidRPr="003418B0">
        <w:rPr>
          <w:rFonts w:ascii="Cambria" w:hAnsi="Cambria"/>
        </w:rPr>
        <w:t>puțin</w:t>
      </w:r>
      <w:proofErr w:type="spellEnd"/>
      <w:r w:rsidRPr="003418B0">
        <w:rPr>
          <w:rFonts w:ascii="Cambria" w:hAnsi="Cambria"/>
        </w:rPr>
        <w:t xml:space="preserve"> 2 </w:t>
      </w:r>
      <w:proofErr w:type="spellStart"/>
      <w:r w:rsidRPr="003418B0">
        <w:rPr>
          <w:rFonts w:ascii="Cambria" w:hAnsi="Cambria"/>
        </w:rPr>
        <w:t>acțiuni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proofErr w:type="gramStart"/>
      <w:r w:rsidRPr="003418B0">
        <w:rPr>
          <w:rFonts w:ascii="Cambria" w:hAnsi="Cambria"/>
        </w:rPr>
        <w:t>eligibile</w:t>
      </w:r>
      <w:proofErr w:type="spellEnd"/>
      <w:r w:rsidRPr="003418B0">
        <w:rPr>
          <w:rFonts w:ascii="Cambria" w:hAnsi="Cambria"/>
        </w:rPr>
        <w:t xml:space="preserve">  din</w:t>
      </w:r>
      <w:proofErr w:type="gram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măsurii</w:t>
      </w:r>
      <w:proofErr w:type="spellEnd"/>
      <w:r w:rsidRPr="003418B0">
        <w:rPr>
          <w:rFonts w:ascii="Cambria" w:hAnsi="Cambria"/>
        </w:rPr>
        <w:t>.</w:t>
      </w:r>
    </w:p>
    <w:p w14:paraId="01C812FD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Experiența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implementare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proiecte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europene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sau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naționale</w:t>
      </w:r>
      <w:proofErr w:type="spellEnd"/>
      <w:r w:rsidRPr="003418B0">
        <w:rPr>
          <w:rFonts w:ascii="Cambria" w:hAnsi="Cambria"/>
        </w:rPr>
        <w:t>;</w:t>
      </w:r>
    </w:p>
    <w:p w14:paraId="07EAE121" w14:textId="5AB32DFD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Proiectul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deservește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cât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mai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mulți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locuitori</w:t>
      </w:r>
      <w:proofErr w:type="spellEnd"/>
    </w:p>
    <w:p w14:paraId="58CB53ED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9. </w:t>
      </w:r>
      <w:proofErr w:type="spellStart"/>
      <w:r w:rsidRPr="003418B0">
        <w:rPr>
          <w:rFonts w:ascii="Cambria" w:hAnsi="Cambria"/>
          <w:b/>
          <w:bCs/>
        </w:rPr>
        <w:t>Sume</w:t>
      </w:r>
      <w:proofErr w:type="spellEnd"/>
      <w:r w:rsidRPr="003418B0">
        <w:rPr>
          <w:rFonts w:ascii="Cambria" w:hAnsi="Cambria"/>
          <w:b/>
          <w:bCs/>
        </w:rPr>
        <w:t xml:space="preserve"> (</w:t>
      </w:r>
      <w:proofErr w:type="spellStart"/>
      <w:r w:rsidRPr="003418B0">
        <w:rPr>
          <w:rFonts w:ascii="Cambria" w:hAnsi="Cambria"/>
          <w:b/>
          <w:bCs/>
        </w:rPr>
        <w:t>aplicabile</w:t>
      </w:r>
      <w:proofErr w:type="spellEnd"/>
      <w:r w:rsidRPr="003418B0">
        <w:rPr>
          <w:rFonts w:ascii="Cambria" w:hAnsi="Cambria"/>
          <w:b/>
          <w:bCs/>
        </w:rPr>
        <w:t xml:space="preserve">) </w:t>
      </w:r>
      <w:proofErr w:type="spellStart"/>
      <w:r w:rsidRPr="003418B0">
        <w:rPr>
          <w:rFonts w:ascii="Cambria" w:hAnsi="Cambria"/>
          <w:b/>
          <w:bCs/>
        </w:rPr>
        <w:t>și</w:t>
      </w:r>
      <w:proofErr w:type="spellEnd"/>
      <w:r w:rsidRPr="003418B0">
        <w:rPr>
          <w:rFonts w:ascii="Cambria" w:hAnsi="Cambria"/>
          <w:b/>
          <w:bCs/>
        </w:rPr>
        <w:t xml:space="preserve"> rata </w:t>
      </w:r>
      <w:proofErr w:type="spellStart"/>
      <w:r w:rsidRPr="003418B0">
        <w:rPr>
          <w:rFonts w:ascii="Cambria" w:hAnsi="Cambria"/>
          <w:b/>
          <w:bCs/>
        </w:rPr>
        <w:t>sprijinului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0B5F99FF" w14:textId="77777777" w:rsidR="003418B0" w:rsidRPr="003418B0" w:rsidRDefault="003418B0" w:rsidP="003418B0">
      <w:pPr>
        <w:ind w:firstLine="567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Sprijinul</w:t>
      </w:r>
      <w:proofErr w:type="spellEnd"/>
      <w:r w:rsidRPr="003418B0">
        <w:rPr>
          <w:rFonts w:ascii="Cambria" w:hAnsi="Cambria"/>
        </w:rPr>
        <w:t xml:space="preserve"> public </w:t>
      </w:r>
      <w:proofErr w:type="spellStart"/>
      <w:r w:rsidRPr="003418B0">
        <w:rPr>
          <w:rFonts w:ascii="Cambria" w:hAnsi="Cambria"/>
        </w:rPr>
        <w:t>nerambursabil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acordat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acestei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submăsuri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fi 100% din </w:t>
      </w:r>
      <w:proofErr w:type="spellStart"/>
      <w:r w:rsidRPr="003418B0">
        <w:rPr>
          <w:rFonts w:ascii="Cambria" w:hAnsi="Cambria"/>
        </w:rPr>
        <w:t>totalul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cheltuielilor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proiectele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negeneratoare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venit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aplicate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autoritățile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publice</w:t>
      </w:r>
      <w:proofErr w:type="spellEnd"/>
      <w:r w:rsidRPr="003418B0">
        <w:rPr>
          <w:rFonts w:ascii="Cambria" w:hAnsi="Cambria"/>
        </w:rPr>
        <w:t xml:space="preserve"> locale sub </w:t>
      </w:r>
      <w:proofErr w:type="spellStart"/>
      <w:r w:rsidRPr="003418B0">
        <w:rPr>
          <w:rFonts w:ascii="Cambria" w:hAnsi="Cambria"/>
        </w:rPr>
        <w:t>rezerva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aplicării</w:t>
      </w:r>
      <w:proofErr w:type="spellEnd"/>
      <w:r w:rsidRPr="003418B0">
        <w:rPr>
          <w:rFonts w:ascii="Cambria" w:hAnsi="Cambria"/>
        </w:rPr>
        <w:t xml:space="preserve"> art. 61 din R (UE) nr. 1303/2013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nu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depăși</w:t>
      </w:r>
      <w:proofErr w:type="spellEnd"/>
      <w:r w:rsidRPr="003418B0">
        <w:rPr>
          <w:rFonts w:ascii="Cambria" w:hAnsi="Cambria"/>
        </w:rPr>
        <w:t>: 200.000 Euro/</w:t>
      </w:r>
      <w:proofErr w:type="spellStart"/>
      <w:r w:rsidRPr="003418B0">
        <w:rPr>
          <w:rFonts w:ascii="Cambria" w:hAnsi="Cambria"/>
        </w:rPr>
        <w:t>proiect</w:t>
      </w:r>
      <w:proofErr w:type="spellEnd"/>
      <w:r w:rsidRPr="003418B0">
        <w:rPr>
          <w:rFonts w:ascii="Cambria" w:hAnsi="Cambria"/>
        </w:rPr>
        <w:t>.</w:t>
      </w:r>
    </w:p>
    <w:p w14:paraId="6DA37884" w14:textId="77777777" w:rsidR="003418B0" w:rsidRPr="003418B0" w:rsidRDefault="003418B0" w:rsidP="003418B0">
      <w:pPr>
        <w:ind w:firstLine="567"/>
        <w:rPr>
          <w:rFonts w:ascii="Cambria" w:hAnsi="Cambria"/>
        </w:rPr>
      </w:pPr>
      <w:proofErr w:type="spellStart"/>
      <w:r w:rsidRPr="003418B0">
        <w:rPr>
          <w:rFonts w:ascii="Cambria" w:hAnsi="Cambria"/>
        </w:rPr>
        <w:t>Sprijinul</w:t>
      </w:r>
      <w:proofErr w:type="spellEnd"/>
      <w:r w:rsidRPr="003418B0">
        <w:rPr>
          <w:rFonts w:ascii="Cambria" w:hAnsi="Cambria"/>
        </w:rPr>
        <w:t xml:space="preserve"> public </w:t>
      </w:r>
      <w:proofErr w:type="spellStart"/>
      <w:r w:rsidRPr="003418B0">
        <w:rPr>
          <w:rFonts w:ascii="Cambria" w:hAnsi="Cambria"/>
        </w:rPr>
        <w:t>nerambursabil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acordat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acestei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Măsuri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fi de 80% din </w:t>
      </w:r>
      <w:proofErr w:type="spellStart"/>
      <w:r w:rsidRPr="003418B0">
        <w:rPr>
          <w:rFonts w:ascii="Cambria" w:hAnsi="Cambria"/>
        </w:rPr>
        <w:t>totalul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cheltuielilor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eligibile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pentru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proiectele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generatoare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venit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aplicate</w:t>
      </w:r>
      <w:proofErr w:type="spellEnd"/>
      <w:r w:rsidRPr="003418B0">
        <w:rPr>
          <w:rFonts w:ascii="Cambria" w:hAnsi="Cambria"/>
        </w:rPr>
        <w:t xml:space="preserve"> de ONG‐</w:t>
      </w:r>
      <w:proofErr w:type="spellStart"/>
      <w:r w:rsidRPr="003418B0">
        <w:rPr>
          <w:rFonts w:ascii="Cambria" w:hAnsi="Cambria"/>
        </w:rPr>
        <w:t>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și</w:t>
      </w:r>
      <w:proofErr w:type="spellEnd"/>
      <w:r w:rsidRPr="003418B0">
        <w:rPr>
          <w:rFonts w:ascii="Cambria" w:hAnsi="Cambria"/>
        </w:rPr>
        <w:t xml:space="preserve"> nu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depăși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valoarea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maximă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nerambursabilă</w:t>
      </w:r>
      <w:proofErr w:type="spellEnd"/>
      <w:r w:rsidRPr="003418B0">
        <w:rPr>
          <w:rFonts w:ascii="Cambria" w:hAnsi="Cambria"/>
        </w:rPr>
        <w:t xml:space="preserve"> pe </w:t>
      </w:r>
      <w:proofErr w:type="spellStart"/>
      <w:r w:rsidRPr="003418B0">
        <w:rPr>
          <w:rFonts w:ascii="Cambria" w:hAnsi="Cambria"/>
        </w:rPr>
        <w:t>proiect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stabilită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cadrul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apelului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selecție</w:t>
      </w:r>
      <w:proofErr w:type="spellEnd"/>
      <w:r w:rsidRPr="003418B0">
        <w:rPr>
          <w:rFonts w:ascii="Cambria" w:hAnsi="Cambria"/>
        </w:rPr>
        <w:t xml:space="preserve">, </w:t>
      </w:r>
      <w:proofErr w:type="spellStart"/>
      <w:r w:rsidRPr="003418B0">
        <w:rPr>
          <w:rFonts w:ascii="Cambria" w:hAnsi="Cambria"/>
        </w:rPr>
        <w:t>în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limita</w:t>
      </w:r>
      <w:proofErr w:type="spellEnd"/>
      <w:r w:rsidRPr="003418B0">
        <w:rPr>
          <w:rFonts w:ascii="Cambria" w:hAnsi="Cambria"/>
        </w:rPr>
        <w:t xml:space="preserve"> a maxim 100.000 Euro.</w:t>
      </w:r>
    </w:p>
    <w:p w14:paraId="33535897" w14:textId="77777777" w:rsidR="003418B0" w:rsidRPr="003418B0" w:rsidRDefault="003418B0" w:rsidP="003418B0">
      <w:pPr>
        <w:ind w:firstLine="567"/>
        <w:rPr>
          <w:rFonts w:ascii="Cambria" w:hAnsi="Cambria"/>
        </w:rPr>
      </w:pPr>
      <w:r w:rsidRPr="003418B0">
        <w:rPr>
          <w:rFonts w:ascii="Cambria" w:hAnsi="Cambria"/>
        </w:rPr>
        <w:t xml:space="preserve">Suma maxima </w:t>
      </w:r>
      <w:proofErr w:type="spellStart"/>
      <w:r w:rsidRPr="003418B0">
        <w:rPr>
          <w:rFonts w:ascii="Cambria" w:hAnsi="Cambria"/>
        </w:rPr>
        <w:t>nerambursabila</w:t>
      </w:r>
      <w:proofErr w:type="spellEnd"/>
      <w:r w:rsidRPr="003418B0">
        <w:rPr>
          <w:rFonts w:ascii="Cambria" w:hAnsi="Cambria"/>
        </w:rPr>
        <w:t xml:space="preserve"> a </w:t>
      </w:r>
      <w:proofErr w:type="spellStart"/>
      <w:r w:rsidRPr="003418B0">
        <w:rPr>
          <w:rFonts w:ascii="Cambria" w:hAnsi="Cambria"/>
        </w:rPr>
        <w:t>unui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proiect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va</w:t>
      </w:r>
      <w:proofErr w:type="spellEnd"/>
      <w:r w:rsidRPr="003418B0">
        <w:rPr>
          <w:rFonts w:ascii="Cambria" w:hAnsi="Cambria"/>
        </w:rPr>
        <w:t xml:space="preserve"> fi </w:t>
      </w:r>
      <w:proofErr w:type="spellStart"/>
      <w:r w:rsidRPr="003418B0">
        <w:rPr>
          <w:rFonts w:ascii="Cambria" w:hAnsi="Cambria"/>
        </w:rPr>
        <w:t>stabilita</w:t>
      </w:r>
      <w:proofErr w:type="spellEnd"/>
      <w:r w:rsidRPr="003418B0">
        <w:rPr>
          <w:rFonts w:ascii="Cambria" w:hAnsi="Cambria"/>
        </w:rPr>
        <w:t xml:space="preserve"> la </w:t>
      </w:r>
      <w:proofErr w:type="spellStart"/>
      <w:r w:rsidRPr="003418B0">
        <w:rPr>
          <w:rFonts w:ascii="Cambria" w:hAnsi="Cambria"/>
        </w:rPr>
        <w:t>fiecare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apel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selectie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prin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corelare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sumele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ramase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disponibile</w:t>
      </w:r>
      <w:proofErr w:type="spellEnd"/>
      <w:r w:rsidRPr="003418B0">
        <w:rPr>
          <w:rFonts w:ascii="Cambria" w:hAnsi="Cambria"/>
        </w:rPr>
        <w:t xml:space="preserve"> pe </w:t>
      </w:r>
      <w:proofErr w:type="spellStart"/>
      <w:r w:rsidRPr="003418B0">
        <w:rPr>
          <w:rFonts w:ascii="Cambria" w:hAnsi="Cambria"/>
        </w:rPr>
        <w:t>masura</w:t>
      </w:r>
      <w:proofErr w:type="spellEnd"/>
      <w:r w:rsidRPr="003418B0">
        <w:rPr>
          <w:rFonts w:ascii="Cambria" w:hAnsi="Cambria"/>
        </w:rPr>
        <w:t xml:space="preserve">, in </w:t>
      </w:r>
      <w:proofErr w:type="spellStart"/>
      <w:r w:rsidRPr="003418B0">
        <w:rPr>
          <w:rFonts w:ascii="Cambria" w:hAnsi="Cambria"/>
        </w:rPr>
        <w:t>conformitate</w:t>
      </w:r>
      <w:proofErr w:type="spellEnd"/>
      <w:r w:rsidRPr="003418B0">
        <w:rPr>
          <w:rFonts w:ascii="Cambria" w:hAnsi="Cambria"/>
        </w:rPr>
        <w:t xml:space="preserve"> cu </w:t>
      </w:r>
      <w:proofErr w:type="spellStart"/>
      <w:r w:rsidRPr="003418B0">
        <w:rPr>
          <w:rFonts w:ascii="Cambria" w:hAnsi="Cambria"/>
        </w:rPr>
        <w:t>documentele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accesare</w:t>
      </w:r>
      <w:proofErr w:type="spellEnd"/>
      <w:r w:rsidRPr="003418B0">
        <w:rPr>
          <w:rFonts w:ascii="Cambria" w:hAnsi="Cambria"/>
        </w:rPr>
        <w:t>.</w:t>
      </w:r>
    </w:p>
    <w:p w14:paraId="1F7A5D6B" w14:textId="77777777" w:rsidR="003418B0" w:rsidRPr="003418B0" w:rsidRDefault="003418B0" w:rsidP="003418B0">
      <w:pPr>
        <w:rPr>
          <w:rFonts w:ascii="Cambria" w:hAnsi="Cambria"/>
        </w:rPr>
      </w:pPr>
    </w:p>
    <w:p w14:paraId="345E8D11" w14:textId="77777777" w:rsidR="003418B0" w:rsidRPr="003418B0" w:rsidRDefault="003418B0" w:rsidP="003418B0">
      <w:pPr>
        <w:shd w:val="clear" w:color="auto" w:fill="C5E0B3" w:themeFill="accent6" w:themeFillTint="66"/>
        <w:rPr>
          <w:rFonts w:ascii="Cambria" w:hAnsi="Cambria"/>
          <w:b/>
          <w:bCs/>
        </w:rPr>
      </w:pPr>
      <w:r w:rsidRPr="003418B0">
        <w:rPr>
          <w:rFonts w:ascii="Cambria" w:hAnsi="Cambria"/>
          <w:b/>
          <w:bCs/>
        </w:rPr>
        <w:t xml:space="preserve">10. </w:t>
      </w:r>
      <w:proofErr w:type="spellStart"/>
      <w:r w:rsidRPr="003418B0">
        <w:rPr>
          <w:rFonts w:ascii="Cambria" w:hAnsi="Cambria"/>
          <w:b/>
          <w:bCs/>
        </w:rPr>
        <w:t>Indicatori</w:t>
      </w:r>
      <w:proofErr w:type="spellEnd"/>
      <w:r w:rsidRPr="003418B0">
        <w:rPr>
          <w:rFonts w:ascii="Cambria" w:hAnsi="Cambria"/>
          <w:b/>
          <w:bCs/>
        </w:rPr>
        <w:t xml:space="preserve"> de </w:t>
      </w:r>
      <w:proofErr w:type="spellStart"/>
      <w:r w:rsidRPr="003418B0">
        <w:rPr>
          <w:rFonts w:ascii="Cambria" w:hAnsi="Cambria"/>
          <w:b/>
          <w:bCs/>
        </w:rPr>
        <w:t>monitorizare</w:t>
      </w:r>
      <w:proofErr w:type="spellEnd"/>
      <w:r w:rsidRPr="003418B0">
        <w:rPr>
          <w:rFonts w:ascii="Cambria" w:hAnsi="Cambria"/>
          <w:b/>
          <w:bCs/>
        </w:rPr>
        <w:t xml:space="preserve"> </w:t>
      </w:r>
    </w:p>
    <w:p w14:paraId="2A568BAF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Populația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netă</w:t>
      </w:r>
      <w:proofErr w:type="spellEnd"/>
      <w:r w:rsidRPr="003418B0">
        <w:rPr>
          <w:rFonts w:ascii="Cambria" w:hAnsi="Cambria"/>
        </w:rPr>
        <w:t xml:space="preserve"> care </w:t>
      </w:r>
      <w:proofErr w:type="spellStart"/>
      <w:r w:rsidRPr="003418B0">
        <w:rPr>
          <w:rFonts w:ascii="Cambria" w:hAnsi="Cambria"/>
        </w:rPr>
        <w:t>beneficiază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servicii</w:t>
      </w:r>
      <w:proofErr w:type="spellEnd"/>
      <w:r w:rsidRPr="003418B0">
        <w:rPr>
          <w:rFonts w:ascii="Cambria" w:hAnsi="Cambria"/>
        </w:rPr>
        <w:t>/</w:t>
      </w:r>
      <w:proofErr w:type="spellStart"/>
      <w:r w:rsidRPr="003418B0">
        <w:rPr>
          <w:rFonts w:ascii="Cambria" w:hAnsi="Cambria"/>
        </w:rPr>
        <w:t>infrastructuri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îmbunătățite</w:t>
      </w:r>
      <w:proofErr w:type="spellEnd"/>
      <w:r w:rsidRPr="003418B0">
        <w:rPr>
          <w:rFonts w:ascii="Cambria" w:hAnsi="Cambria"/>
        </w:rPr>
        <w:t xml:space="preserve">. </w:t>
      </w:r>
    </w:p>
    <w:p w14:paraId="55398F7D" w14:textId="77777777" w:rsidR="003418B0" w:rsidRPr="003418B0" w:rsidRDefault="003418B0" w:rsidP="003418B0">
      <w:pPr>
        <w:rPr>
          <w:rFonts w:ascii="Cambria" w:hAnsi="Cambria"/>
        </w:rPr>
      </w:pPr>
      <w:r w:rsidRPr="003418B0">
        <w:rPr>
          <w:rFonts w:ascii="Cambria" w:hAnsi="Cambria"/>
        </w:rPr>
        <w:t>•</w:t>
      </w:r>
      <w:r w:rsidRPr="003418B0">
        <w:rPr>
          <w:rFonts w:ascii="Cambria" w:hAnsi="Cambria"/>
        </w:rPr>
        <w:tab/>
      </w:r>
      <w:proofErr w:type="spellStart"/>
      <w:r w:rsidRPr="003418B0">
        <w:rPr>
          <w:rFonts w:ascii="Cambria" w:hAnsi="Cambria"/>
        </w:rPr>
        <w:t>Numărul</w:t>
      </w:r>
      <w:proofErr w:type="spellEnd"/>
      <w:r w:rsidRPr="003418B0">
        <w:rPr>
          <w:rFonts w:ascii="Cambria" w:hAnsi="Cambria"/>
        </w:rPr>
        <w:t xml:space="preserve"> de </w:t>
      </w:r>
      <w:proofErr w:type="spellStart"/>
      <w:r w:rsidRPr="003418B0">
        <w:rPr>
          <w:rFonts w:ascii="Cambria" w:hAnsi="Cambria"/>
        </w:rPr>
        <w:t>comune</w:t>
      </w:r>
      <w:proofErr w:type="spellEnd"/>
      <w:r w:rsidRPr="003418B0">
        <w:rPr>
          <w:rFonts w:ascii="Cambria" w:hAnsi="Cambria"/>
        </w:rPr>
        <w:t xml:space="preserve"> </w:t>
      </w:r>
      <w:proofErr w:type="spellStart"/>
      <w:r w:rsidRPr="003418B0">
        <w:rPr>
          <w:rFonts w:ascii="Cambria" w:hAnsi="Cambria"/>
        </w:rPr>
        <w:t>sprijinite</w:t>
      </w:r>
      <w:proofErr w:type="spellEnd"/>
      <w:r w:rsidRPr="003418B0">
        <w:rPr>
          <w:rFonts w:ascii="Cambria" w:hAnsi="Cambria"/>
        </w:rPr>
        <w:t xml:space="preserve"> – 2 </w:t>
      </w:r>
      <w:proofErr w:type="spellStart"/>
      <w:r w:rsidRPr="003418B0">
        <w:rPr>
          <w:rFonts w:ascii="Cambria" w:hAnsi="Cambria"/>
        </w:rPr>
        <w:t>comune</w:t>
      </w:r>
      <w:proofErr w:type="spellEnd"/>
    </w:p>
    <w:p w14:paraId="268B7308" w14:textId="77777777" w:rsidR="003418B0" w:rsidRPr="003418B0" w:rsidRDefault="003418B0" w:rsidP="003418B0">
      <w:pPr>
        <w:rPr>
          <w:rFonts w:ascii="Cambria" w:hAnsi="Cambria"/>
        </w:rPr>
      </w:pPr>
    </w:p>
    <w:sectPr w:rsidR="003418B0" w:rsidRPr="0034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1AD3" w14:textId="77777777" w:rsidR="00FE5DC9" w:rsidRDefault="00FE5DC9" w:rsidP="005B4999">
      <w:pPr>
        <w:spacing w:after="0" w:line="240" w:lineRule="auto"/>
      </w:pPr>
      <w:r>
        <w:separator/>
      </w:r>
    </w:p>
  </w:endnote>
  <w:endnote w:type="continuationSeparator" w:id="0">
    <w:p w14:paraId="67CA9659" w14:textId="77777777" w:rsidR="00FE5DC9" w:rsidRDefault="00FE5DC9" w:rsidP="005B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595A" w14:textId="77777777" w:rsidR="00FE5DC9" w:rsidRDefault="00FE5DC9" w:rsidP="005B4999">
      <w:pPr>
        <w:spacing w:after="0" w:line="240" w:lineRule="auto"/>
      </w:pPr>
      <w:r>
        <w:separator/>
      </w:r>
    </w:p>
  </w:footnote>
  <w:footnote w:type="continuationSeparator" w:id="0">
    <w:p w14:paraId="225EE436" w14:textId="77777777" w:rsidR="00FE5DC9" w:rsidRDefault="00FE5DC9" w:rsidP="005B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72E"/>
    <w:multiLevelType w:val="hybridMultilevel"/>
    <w:tmpl w:val="7E26F15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7F7C13"/>
    <w:multiLevelType w:val="hybridMultilevel"/>
    <w:tmpl w:val="5F4C84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74E4A"/>
    <w:multiLevelType w:val="hybridMultilevel"/>
    <w:tmpl w:val="71C638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F1"/>
    <w:multiLevelType w:val="hybridMultilevel"/>
    <w:tmpl w:val="149AC0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CC616F"/>
    <w:multiLevelType w:val="hybridMultilevel"/>
    <w:tmpl w:val="605AF9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7FB5"/>
    <w:multiLevelType w:val="hybridMultilevel"/>
    <w:tmpl w:val="42E22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2EAC"/>
    <w:multiLevelType w:val="hybridMultilevel"/>
    <w:tmpl w:val="59DCDC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A696E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808AD"/>
    <w:multiLevelType w:val="hybridMultilevel"/>
    <w:tmpl w:val="D4EA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63445"/>
    <w:multiLevelType w:val="hybridMultilevel"/>
    <w:tmpl w:val="E6FA8D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373E2"/>
    <w:multiLevelType w:val="hybridMultilevel"/>
    <w:tmpl w:val="8F7060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E17"/>
    <w:multiLevelType w:val="hybridMultilevel"/>
    <w:tmpl w:val="C65AF2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2031">
    <w:abstractNumId w:val="0"/>
  </w:num>
  <w:num w:numId="2" w16cid:durableId="181363111">
    <w:abstractNumId w:val="2"/>
  </w:num>
  <w:num w:numId="3" w16cid:durableId="1828091895">
    <w:abstractNumId w:val="10"/>
  </w:num>
  <w:num w:numId="4" w16cid:durableId="2091807447">
    <w:abstractNumId w:val="6"/>
  </w:num>
  <w:num w:numId="5" w16cid:durableId="2034770150">
    <w:abstractNumId w:val="4"/>
  </w:num>
  <w:num w:numId="6" w16cid:durableId="953559765">
    <w:abstractNumId w:val="9"/>
  </w:num>
  <w:num w:numId="7" w16cid:durableId="754202721">
    <w:abstractNumId w:val="5"/>
  </w:num>
  <w:num w:numId="8" w16cid:durableId="724834156">
    <w:abstractNumId w:val="8"/>
  </w:num>
  <w:num w:numId="9" w16cid:durableId="670451023">
    <w:abstractNumId w:val="3"/>
  </w:num>
  <w:num w:numId="10" w16cid:durableId="919023899">
    <w:abstractNumId w:val="1"/>
  </w:num>
  <w:num w:numId="11" w16cid:durableId="1056470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05"/>
    <w:rsid w:val="003418B0"/>
    <w:rsid w:val="005B4999"/>
    <w:rsid w:val="00616B67"/>
    <w:rsid w:val="00863301"/>
    <w:rsid w:val="0095139B"/>
    <w:rsid w:val="00A26CCB"/>
    <w:rsid w:val="00AA2F05"/>
    <w:rsid w:val="00DE1272"/>
    <w:rsid w:val="00F472C2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A3DE"/>
  <w15:chartTrackingRefBased/>
  <w15:docId w15:val="{3E56A1DA-C5E9-4D3B-ACFA-7E19068C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99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B499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1"/>
    <w:qFormat/>
    <w:rsid w:val="005B49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1"/>
    <w:locked/>
    <w:rsid w:val="005B4999"/>
    <w:rPr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5B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4999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5B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49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2</cp:revision>
  <dcterms:created xsi:type="dcterms:W3CDTF">2024-12-22T13:40:00Z</dcterms:created>
  <dcterms:modified xsi:type="dcterms:W3CDTF">2024-12-22T13:40:00Z</dcterms:modified>
</cp:coreProperties>
</file>